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0385B" w14:textId="77777777" w:rsidR="008836AF" w:rsidRDefault="008836AF" w:rsidP="008836AF">
      <w:pPr>
        <w:pStyle w:val="Corpsdetexte"/>
        <w:spacing w:before="9"/>
        <w:rPr>
          <w:rFonts w:ascii="Times New Roman" w:hAnsi="Times New Roman" w:cs="Times New Roman"/>
          <w:b/>
          <w:sz w:val="24"/>
          <w:szCs w:val="24"/>
        </w:rPr>
      </w:pPr>
      <w:r>
        <w:rPr>
          <w:rFonts w:ascii="Times New Roman" w:hAnsi="Times New Roman" w:cs="Times New Roman"/>
          <w:b/>
          <w:sz w:val="24"/>
          <w:szCs w:val="24"/>
        </w:rPr>
        <w:t>Information générale</w:t>
      </w:r>
    </w:p>
    <w:p w14:paraId="4592D805" w14:textId="77777777" w:rsidR="00862063" w:rsidRPr="00331B41" w:rsidRDefault="00862063">
      <w:pPr>
        <w:rPr>
          <w:rFonts w:ascii="Times New Roman" w:hAnsi="Times New Roman" w:cs="Times New Roman"/>
          <w:lang w:val="fr-CA"/>
        </w:rPr>
      </w:pPr>
    </w:p>
    <w:tbl>
      <w:tblPr>
        <w:tblStyle w:val="TableNormal"/>
        <w:tblW w:w="10512" w:type="dxa"/>
        <w:tblInd w:w="-931" w:type="dxa"/>
        <w:tblLayout w:type="fixed"/>
        <w:tblLook w:val="01E0" w:firstRow="1" w:lastRow="1" w:firstColumn="1" w:lastColumn="1" w:noHBand="0" w:noVBand="0"/>
      </w:tblPr>
      <w:tblGrid>
        <w:gridCol w:w="1854"/>
        <w:gridCol w:w="8658"/>
      </w:tblGrid>
      <w:tr w:rsidR="00331B41" w:rsidRPr="00331B41" w14:paraId="00C1AE16" w14:textId="77777777" w:rsidTr="009A7CDB">
        <w:trPr>
          <w:trHeight w:val="350"/>
        </w:trPr>
        <w:tc>
          <w:tcPr>
            <w:tcW w:w="1854" w:type="dxa"/>
            <w:tcBorders>
              <w:top w:val="single" w:sz="4" w:space="0" w:color="5B9BD4"/>
            </w:tcBorders>
            <w:shd w:val="clear" w:color="auto" w:fill="006FC0"/>
          </w:tcPr>
          <w:p w14:paraId="3CAF0A3B" w14:textId="77777777" w:rsidR="00862063" w:rsidRPr="00331B41" w:rsidRDefault="00862063" w:rsidP="009A7CDB">
            <w:pPr>
              <w:pStyle w:val="TableParagraph"/>
              <w:spacing w:before="57"/>
              <w:ind w:left="127"/>
              <w:rPr>
                <w:rFonts w:ascii="Times New Roman" w:hAnsi="Times New Roman" w:cs="Times New Roman"/>
                <w:sz w:val="24"/>
                <w:szCs w:val="24"/>
                <w:lang w:val="fr-CA"/>
              </w:rPr>
            </w:pPr>
            <w:r w:rsidRPr="00331B41">
              <w:rPr>
                <w:rFonts w:ascii="Times New Roman" w:hAnsi="Times New Roman" w:cs="Times New Roman"/>
                <w:sz w:val="24"/>
                <w:szCs w:val="24"/>
                <w:lang w:val="fr-CA"/>
              </w:rPr>
              <w:t>Cours</w:t>
            </w:r>
          </w:p>
        </w:tc>
        <w:tc>
          <w:tcPr>
            <w:tcW w:w="8658" w:type="dxa"/>
            <w:tcBorders>
              <w:top w:val="single" w:sz="4" w:space="0" w:color="5B9BD4"/>
            </w:tcBorders>
            <w:shd w:val="clear" w:color="auto" w:fill="006FC0"/>
          </w:tcPr>
          <w:p w14:paraId="222857EC" w14:textId="77777777" w:rsidR="00862063" w:rsidRPr="00331B41" w:rsidRDefault="00862063" w:rsidP="009A7CDB">
            <w:pPr>
              <w:pStyle w:val="TableParagraph"/>
              <w:rPr>
                <w:rFonts w:ascii="Times New Roman" w:hAnsi="Times New Roman" w:cs="Times New Roman"/>
                <w:sz w:val="24"/>
                <w:szCs w:val="24"/>
                <w:lang w:val="fr-CA"/>
              </w:rPr>
            </w:pPr>
          </w:p>
        </w:tc>
      </w:tr>
      <w:tr w:rsidR="00331B41" w:rsidRPr="0020213B" w14:paraId="7375A939" w14:textId="77777777" w:rsidTr="009A7CDB">
        <w:trPr>
          <w:trHeight w:val="350"/>
        </w:trPr>
        <w:tc>
          <w:tcPr>
            <w:tcW w:w="1854" w:type="dxa"/>
          </w:tcPr>
          <w:p w14:paraId="2140420F" w14:textId="77777777" w:rsidR="00862063" w:rsidRPr="00331B41" w:rsidRDefault="00862063" w:rsidP="009A7CDB">
            <w:pPr>
              <w:pStyle w:val="TableParagraph"/>
              <w:spacing w:before="55"/>
              <w:ind w:left="127"/>
              <w:rPr>
                <w:rFonts w:ascii="Times New Roman" w:hAnsi="Times New Roman" w:cs="Times New Roman"/>
                <w:b/>
                <w:sz w:val="24"/>
                <w:szCs w:val="24"/>
                <w:lang w:val="fr-CA"/>
              </w:rPr>
            </w:pPr>
            <w:r w:rsidRPr="00331B41">
              <w:rPr>
                <w:rFonts w:ascii="Times New Roman" w:hAnsi="Times New Roman" w:cs="Times New Roman"/>
                <w:b/>
                <w:sz w:val="24"/>
                <w:szCs w:val="24"/>
                <w:lang w:val="fr-CA"/>
              </w:rPr>
              <w:t>Titre</w:t>
            </w:r>
          </w:p>
        </w:tc>
        <w:tc>
          <w:tcPr>
            <w:tcW w:w="8658" w:type="dxa"/>
          </w:tcPr>
          <w:p w14:paraId="3932F88A" w14:textId="7C4EE7C4" w:rsidR="00862063" w:rsidRPr="00331B41" w:rsidRDefault="00862063" w:rsidP="009A7CDB">
            <w:pPr>
              <w:pStyle w:val="TableParagraph"/>
              <w:spacing w:before="55"/>
              <w:ind w:left="116"/>
              <w:rPr>
                <w:rFonts w:ascii="Times New Roman" w:hAnsi="Times New Roman" w:cs="Times New Roman"/>
                <w:sz w:val="24"/>
                <w:szCs w:val="24"/>
                <w:lang w:val="fr-CA"/>
              </w:rPr>
            </w:pPr>
            <w:r w:rsidRPr="00331B41">
              <w:rPr>
                <w:rFonts w:ascii="Times New Roman" w:hAnsi="Times New Roman" w:cs="Times New Roman"/>
                <w:sz w:val="24"/>
                <w:szCs w:val="24"/>
                <w:lang w:val="fr-CA"/>
              </w:rPr>
              <w:t>Systèmes de santé et pluridisciplinarité</w:t>
            </w:r>
          </w:p>
        </w:tc>
      </w:tr>
      <w:tr w:rsidR="00331B41" w:rsidRPr="00331B41" w14:paraId="1122C974" w14:textId="77777777" w:rsidTr="009A7CDB">
        <w:trPr>
          <w:trHeight w:val="350"/>
        </w:trPr>
        <w:tc>
          <w:tcPr>
            <w:tcW w:w="1854" w:type="dxa"/>
            <w:shd w:val="clear" w:color="auto" w:fill="DEEAF6"/>
          </w:tcPr>
          <w:p w14:paraId="03E9E533" w14:textId="77777777" w:rsidR="00862063" w:rsidRPr="00331B41" w:rsidRDefault="00862063" w:rsidP="009A7CDB">
            <w:pPr>
              <w:pStyle w:val="TableParagraph"/>
              <w:spacing w:before="55"/>
              <w:ind w:left="127"/>
              <w:rPr>
                <w:rFonts w:ascii="Times New Roman" w:hAnsi="Times New Roman" w:cs="Times New Roman"/>
                <w:b/>
                <w:sz w:val="24"/>
                <w:szCs w:val="24"/>
                <w:lang w:val="fr-CA"/>
              </w:rPr>
            </w:pPr>
            <w:r w:rsidRPr="00331B41">
              <w:rPr>
                <w:rFonts w:ascii="Times New Roman" w:hAnsi="Times New Roman" w:cs="Times New Roman"/>
                <w:b/>
                <w:sz w:val="24"/>
                <w:szCs w:val="24"/>
                <w:lang w:val="fr-CA"/>
              </w:rPr>
              <w:t>Sigle</w:t>
            </w:r>
          </w:p>
        </w:tc>
        <w:tc>
          <w:tcPr>
            <w:tcW w:w="8658" w:type="dxa"/>
            <w:shd w:val="clear" w:color="auto" w:fill="DEEAF6"/>
          </w:tcPr>
          <w:p w14:paraId="3F0A81CF" w14:textId="7B4473A3" w:rsidR="00862063" w:rsidRPr="00331B41" w:rsidRDefault="00862063" w:rsidP="009A7CDB">
            <w:pPr>
              <w:pStyle w:val="TableParagraph"/>
              <w:spacing w:before="55"/>
              <w:ind w:left="116"/>
              <w:rPr>
                <w:rFonts w:ascii="Times New Roman" w:hAnsi="Times New Roman" w:cs="Times New Roman"/>
                <w:sz w:val="24"/>
                <w:szCs w:val="24"/>
                <w:lang w:val="fr-CA"/>
              </w:rPr>
            </w:pPr>
            <w:r w:rsidRPr="00331B41">
              <w:rPr>
                <w:rFonts w:ascii="Times New Roman" w:hAnsi="Times New Roman" w:cs="Times New Roman"/>
                <w:sz w:val="24"/>
                <w:szCs w:val="24"/>
                <w:lang w:val="fr-CA"/>
              </w:rPr>
              <w:t>SPU 7201</w:t>
            </w:r>
          </w:p>
        </w:tc>
      </w:tr>
      <w:tr w:rsidR="00331B41" w:rsidRPr="00331B41" w14:paraId="115CCC18" w14:textId="77777777" w:rsidTr="009A7CDB">
        <w:trPr>
          <w:trHeight w:val="350"/>
        </w:trPr>
        <w:tc>
          <w:tcPr>
            <w:tcW w:w="1854" w:type="dxa"/>
          </w:tcPr>
          <w:p w14:paraId="7E972627" w14:textId="77777777" w:rsidR="00862063" w:rsidRPr="00331B41" w:rsidRDefault="00862063" w:rsidP="009A7CDB">
            <w:pPr>
              <w:pStyle w:val="TableParagraph"/>
              <w:spacing w:before="55"/>
              <w:ind w:left="127"/>
              <w:rPr>
                <w:rFonts w:ascii="Times New Roman" w:hAnsi="Times New Roman" w:cs="Times New Roman"/>
                <w:b/>
                <w:sz w:val="24"/>
                <w:szCs w:val="24"/>
                <w:lang w:val="fr-CA"/>
              </w:rPr>
            </w:pPr>
            <w:r w:rsidRPr="00331B41">
              <w:rPr>
                <w:rFonts w:ascii="Times New Roman" w:hAnsi="Times New Roman" w:cs="Times New Roman"/>
                <w:b/>
                <w:sz w:val="24"/>
                <w:szCs w:val="24"/>
                <w:lang w:val="fr-CA"/>
              </w:rPr>
              <w:t>Site StudiUM</w:t>
            </w:r>
          </w:p>
        </w:tc>
        <w:tc>
          <w:tcPr>
            <w:tcW w:w="8658" w:type="dxa"/>
          </w:tcPr>
          <w:p w14:paraId="079F9D28" w14:textId="77777777" w:rsidR="00862063" w:rsidRPr="00331B41" w:rsidRDefault="00000000" w:rsidP="009A7CDB">
            <w:pPr>
              <w:pStyle w:val="TableParagraph"/>
              <w:spacing w:before="55"/>
              <w:ind w:left="116"/>
              <w:rPr>
                <w:rFonts w:ascii="Times New Roman" w:hAnsi="Times New Roman" w:cs="Times New Roman"/>
                <w:sz w:val="24"/>
                <w:szCs w:val="24"/>
                <w:lang w:val="fr-CA"/>
              </w:rPr>
            </w:pPr>
            <w:hyperlink r:id="rId5">
              <w:r w:rsidR="00862063" w:rsidRPr="00331B41">
                <w:rPr>
                  <w:rFonts w:ascii="Times New Roman" w:hAnsi="Times New Roman" w:cs="Times New Roman"/>
                  <w:sz w:val="24"/>
                  <w:szCs w:val="24"/>
                  <w:u w:val="single" w:color="0000FF"/>
                  <w:lang w:val="fr-CA"/>
                </w:rPr>
                <w:t>www.studium.umontreal.ca</w:t>
              </w:r>
            </w:hyperlink>
          </w:p>
        </w:tc>
      </w:tr>
      <w:tr w:rsidR="00331B41" w:rsidRPr="0020213B" w14:paraId="49B3E0DF" w14:textId="77777777" w:rsidTr="009A7CDB">
        <w:trPr>
          <w:trHeight w:val="578"/>
        </w:trPr>
        <w:tc>
          <w:tcPr>
            <w:tcW w:w="1854" w:type="dxa"/>
            <w:shd w:val="clear" w:color="auto" w:fill="DEEAF6"/>
          </w:tcPr>
          <w:p w14:paraId="300E6FEA" w14:textId="77777777" w:rsidR="00862063" w:rsidRPr="00331B41" w:rsidRDefault="00862063" w:rsidP="009A7CDB">
            <w:pPr>
              <w:pStyle w:val="TableParagraph"/>
              <w:spacing w:before="55"/>
              <w:ind w:left="127" w:right="195"/>
              <w:rPr>
                <w:rFonts w:ascii="Times New Roman" w:hAnsi="Times New Roman" w:cs="Times New Roman"/>
                <w:b/>
                <w:sz w:val="24"/>
                <w:szCs w:val="24"/>
                <w:lang w:val="fr-CA"/>
              </w:rPr>
            </w:pPr>
            <w:r w:rsidRPr="00331B41">
              <w:rPr>
                <w:rFonts w:ascii="Times New Roman" w:hAnsi="Times New Roman" w:cs="Times New Roman"/>
                <w:b/>
                <w:sz w:val="24"/>
                <w:szCs w:val="24"/>
                <w:lang w:val="fr-CA"/>
              </w:rPr>
              <w:t>Faculté / École / Département</w:t>
            </w:r>
          </w:p>
        </w:tc>
        <w:tc>
          <w:tcPr>
            <w:tcW w:w="8658" w:type="dxa"/>
            <w:shd w:val="clear" w:color="auto" w:fill="DEEAF6"/>
          </w:tcPr>
          <w:p w14:paraId="34E82A84" w14:textId="77777777" w:rsidR="00862063" w:rsidRPr="00331B41" w:rsidRDefault="00862063" w:rsidP="009A7CDB">
            <w:pPr>
              <w:pStyle w:val="TableParagraph"/>
              <w:spacing w:before="55"/>
              <w:ind w:left="116"/>
              <w:rPr>
                <w:rFonts w:ascii="Times New Roman" w:hAnsi="Times New Roman" w:cs="Times New Roman"/>
                <w:sz w:val="24"/>
                <w:szCs w:val="24"/>
                <w:lang w:val="fr-CA"/>
              </w:rPr>
            </w:pPr>
            <w:r w:rsidRPr="00331B41">
              <w:rPr>
                <w:rFonts w:ascii="Times New Roman" w:hAnsi="Times New Roman" w:cs="Times New Roman"/>
                <w:w w:val="90"/>
                <w:sz w:val="24"/>
                <w:szCs w:val="24"/>
                <w:lang w:val="fr-CA"/>
              </w:rPr>
              <w:t>École de santé publique de l’Université de Montréal</w:t>
            </w:r>
          </w:p>
        </w:tc>
      </w:tr>
      <w:tr w:rsidR="00331B41" w:rsidRPr="00331B41" w14:paraId="14580EA9" w14:textId="77777777" w:rsidTr="009A7CDB">
        <w:trPr>
          <w:trHeight w:val="350"/>
        </w:trPr>
        <w:tc>
          <w:tcPr>
            <w:tcW w:w="1854" w:type="dxa"/>
          </w:tcPr>
          <w:p w14:paraId="14C69977" w14:textId="77777777" w:rsidR="00862063" w:rsidRPr="00331B41" w:rsidRDefault="00862063" w:rsidP="009A7CDB">
            <w:pPr>
              <w:pStyle w:val="TableParagraph"/>
              <w:spacing w:before="55"/>
              <w:ind w:left="127"/>
              <w:rPr>
                <w:rFonts w:ascii="Times New Roman" w:hAnsi="Times New Roman" w:cs="Times New Roman"/>
                <w:b/>
                <w:sz w:val="24"/>
                <w:szCs w:val="24"/>
                <w:lang w:val="fr-CA"/>
              </w:rPr>
            </w:pPr>
            <w:r w:rsidRPr="00331B41">
              <w:rPr>
                <w:rFonts w:ascii="Times New Roman" w:hAnsi="Times New Roman" w:cs="Times New Roman"/>
                <w:b/>
                <w:sz w:val="24"/>
                <w:szCs w:val="24"/>
                <w:lang w:val="fr-CA"/>
              </w:rPr>
              <w:t>Trimestre</w:t>
            </w:r>
          </w:p>
        </w:tc>
        <w:tc>
          <w:tcPr>
            <w:tcW w:w="8658" w:type="dxa"/>
          </w:tcPr>
          <w:p w14:paraId="21FA2487" w14:textId="73ABB4EB" w:rsidR="00862063" w:rsidRPr="00331B41" w:rsidRDefault="00862063" w:rsidP="009A7CDB">
            <w:pPr>
              <w:pStyle w:val="TableParagraph"/>
              <w:spacing w:before="55"/>
              <w:ind w:left="116"/>
              <w:rPr>
                <w:rFonts w:ascii="Times New Roman" w:hAnsi="Times New Roman" w:cs="Times New Roman"/>
                <w:sz w:val="24"/>
                <w:szCs w:val="24"/>
                <w:lang w:val="fr-CA"/>
              </w:rPr>
            </w:pPr>
            <w:r w:rsidRPr="00331B41">
              <w:rPr>
                <w:rFonts w:ascii="Times New Roman" w:hAnsi="Times New Roman" w:cs="Times New Roman"/>
                <w:sz w:val="24"/>
                <w:szCs w:val="24"/>
                <w:lang w:val="fr-CA"/>
              </w:rPr>
              <w:t>Automne</w:t>
            </w:r>
          </w:p>
        </w:tc>
      </w:tr>
      <w:tr w:rsidR="00331B41" w:rsidRPr="00331B41" w14:paraId="63C6F10B" w14:textId="77777777" w:rsidTr="009A7CDB">
        <w:trPr>
          <w:trHeight w:val="350"/>
        </w:trPr>
        <w:tc>
          <w:tcPr>
            <w:tcW w:w="1854" w:type="dxa"/>
            <w:shd w:val="clear" w:color="auto" w:fill="DEEAF6"/>
          </w:tcPr>
          <w:p w14:paraId="1137250A" w14:textId="77777777" w:rsidR="00862063" w:rsidRPr="00331B41" w:rsidRDefault="00862063" w:rsidP="009A7CDB">
            <w:pPr>
              <w:pStyle w:val="TableParagraph"/>
              <w:spacing w:before="55"/>
              <w:ind w:left="127"/>
              <w:rPr>
                <w:rFonts w:ascii="Times New Roman" w:hAnsi="Times New Roman" w:cs="Times New Roman"/>
                <w:b/>
                <w:sz w:val="24"/>
                <w:szCs w:val="24"/>
                <w:lang w:val="fr-CA"/>
              </w:rPr>
            </w:pPr>
            <w:r w:rsidRPr="00331B41">
              <w:rPr>
                <w:rFonts w:ascii="Times New Roman" w:hAnsi="Times New Roman" w:cs="Times New Roman"/>
                <w:b/>
                <w:sz w:val="24"/>
                <w:szCs w:val="24"/>
                <w:lang w:val="fr-CA"/>
              </w:rPr>
              <w:t>Année</w:t>
            </w:r>
          </w:p>
        </w:tc>
        <w:tc>
          <w:tcPr>
            <w:tcW w:w="8658" w:type="dxa"/>
            <w:shd w:val="clear" w:color="auto" w:fill="DEEAF6"/>
          </w:tcPr>
          <w:p w14:paraId="0B94BA97" w14:textId="77777777" w:rsidR="00862063" w:rsidRPr="00331B41" w:rsidRDefault="00862063" w:rsidP="009A7CDB">
            <w:pPr>
              <w:pStyle w:val="TableParagraph"/>
              <w:spacing w:before="55"/>
              <w:ind w:left="116"/>
              <w:rPr>
                <w:rFonts w:ascii="Times New Roman" w:hAnsi="Times New Roman" w:cs="Times New Roman"/>
                <w:sz w:val="24"/>
                <w:szCs w:val="24"/>
                <w:lang w:val="fr-CA"/>
              </w:rPr>
            </w:pPr>
            <w:r w:rsidRPr="00331B41">
              <w:rPr>
                <w:rFonts w:ascii="Times New Roman" w:hAnsi="Times New Roman" w:cs="Times New Roman"/>
                <w:sz w:val="24"/>
                <w:szCs w:val="24"/>
                <w:lang w:val="fr-CA"/>
              </w:rPr>
              <w:t>2023</w:t>
            </w:r>
          </w:p>
        </w:tc>
      </w:tr>
      <w:tr w:rsidR="00331B41" w:rsidRPr="00331B41" w14:paraId="58B1F041" w14:textId="77777777" w:rsidTr="009A7CDB">
        <w:trPr>
          <w:trHeight w:val="581"/>
        </w:trPr>
        <w:tc>
          <w:tcPr>
            <w:tcW w:w="1854" w:type="dxa"/>
          </w:tcPr>
          <w:p w14:paraId="621A2A0E" w14:textId="77777777" w:rsidR="00862063" w:rsidRPr="00331B41" w:rsidRDefault="00862063" w:rsidP="009A7CDB">
            <w:pPr>
              <w:pStyle w:val="TableParagraph"/>
              <w:spacing w:before="55"/>
              <w:ind w:left="127" w:right="195"/>
              <w:rPr>
                <w:rFonts w:ascii="Times New Roman" w:hAnsi="Times New Roman" w:cs="Times New Roman"/>
                <w:b/>
                <w:sz w:val="24"/>
                <w:szCs w:val="24"/>
                <w:lang w:val="fr-CA"/>
              </w:rPr>
            </w:pPr>
            <w:r w:rsidRPr="00331B41">
              <w:rPr>
                <w:rFonts w:ascii="Times New Roman" w:hAnsi="Times New Roman" w:cs="Times New Roman"/>
                <w:b/>
                <w:sz w:val="24"/>
                <w:szCs w:val="24"/>
                <w:lang w:val="fr-CA"/>
              </w:rPr>
              <w:t xml:space="preserve">Mode de </w:t>
            </w:r>
            <w:r w:rsidRPr="00331B41">
              <w:rPr>
                <w:rFonts w:ascii="Times New Roman" w:hAnsi="Times New Roman" w:cs="Times New Roman"/>
                <w:b/>
                <w:w w:val="95"/>
                <w:sz w:val="24"/>
                <w:szCs w:val="24"/>
                <w:lang w:val="fr-CA"/>
              </w:rPr>
              <w:t>formation</w:t>
            </w:r>
          </w:p>
        </w:tc>
        <w:tc>
          <w:tcPr>
            <w:tcW w:w="8658" w:type="dxa"/>
          </w:tcPr>
          <w:p w14:paraId="20CC4CFB" w14:textId="77777777" w:rsidR="00862063" w:rsidRPr="00331B41" w:rsidRDefault="00862063" w:rsidP="009A7CDB">
            <w:pPr>
              <w:pStyle w:val="TableParagraph"/>
              <w:spacing w:before="55"/>
              <w:ind w:left="116"/>
              <w:rPr>
                <w:rFonts w:ascii="Times New Roman" w:hAnsi="Times New Roman" w:cs="Times New Roman"/>
                <w:sz w:val="24"/>
                <w:szCs w:val="24"/>
                <w:lang w:val="fr-CA"/>
              </w:rPr>
            </w:pPr>
            <w:r w:rsidRPr="00331B41">
              <w:rPr>
                <w:rFonts w:ascii="Times New Roman" w:hAnsi="Times New Roman" w:cs="Times New Roman"/>
                <w:sz w:val="24"/>
                <w:szCs w:val="24"/>
                <w:lang w:val="fr-CA"/>
              </w:rPr>
              <w:t xml:space="preserve">Cours en présentiel, </w:t>
            </w:r>
          </w:p>
        </w:tc>
      </w:tr>
      <w:tr w:rsidR="00331B41" w:rsidRPr="0020213B" w14:paraId="2C24ECA3" w14:textId="77777777" w:rsidTr="009A7CDB">
        <w:trPr>
          <w:trHeight w:val="578"/>
        </w:trPr>
        <w:tc>
          <w:tcPr>
            <w:tcW w:w="1854" w:type="dxa"/>
            <w:shd w:val="clear" w:color="auto" w:fill="DEEAF6"/>
          </w:tcPr>
          <w:p w14:paraId="3D5ADADC" w14:textId="77777777" w:rsidR="00862063" w:rsidRPr="00331B41" w:rsidRDefault="00862063" w:rsidP="009A7CDB">
            <w:pPr>
              <w:pStyle w:val="TableParagraph"/>
              <w:spacing w:before="55"/>
              <w:ind w:left="127"/>
              <w:rPr>
                <w:rFonts w:ascii="Times New Roman" w:hAnsi="Times New Roman" w:cs="Times New Roman"/>
                <w:b/>
                <w:sz w:val="24"/>
                <w:szCs w:val="24"/>
                <w:lang w:val="fr-CA"/>
              </w:rPr>
            </w:pPr>
            <w:r w:rsidRPr="00331B41">
              <w:rPr>
                <w:rFonts w:ascii="Times New Roman" w:hAnsi="Times New Roman" w:cs="Times New Roman"/>
                <w:b/>
                <w:sz w:val="24"/>
                <w:szCs w:val="24"/>
                <w:lang w:val="fr-CA"/>
              </w:rPr>
              <w:t>Déroulement du cours</w:t>
            </w:r>
          </w:p>
        </w:tc>
        <w:tc>
          <w:tcPr>
            <w:tcW w:w="8658" w:type="dxa"/>
            <w:shd w:val="clear" w:color="auto" w:fill="DEEAF6"/>
          </w:tcPr>
          <w:p w14:paraId="618AFD51" w14:textId="0DFC5732" w:rsidR="00862063" w:rsidRPr="00331B41" w:rsidRDefault="00862063" w:rsidP="009A7CDB">
            <w:pPr>
              <w:pStyle w:val="TableParagraph"/>
              <w:spacing w:before="55"/>
              <w:ind w:left="116" w:right="295"/>
              <w:rPr>
                <w:rFonts w:ascii="Times New Roman" w:hAnsi="Times New Roman" w:cs="Times New Roman"/>
                <w:sz w:val="24"/>
                <w:szCs w:val="24"/>
                <w:lang w:val="fr-CA"/>
              </w:rPr>
            </w:pPr>
            <w:r w:rsidRPr="00331B41">
              <w:rPr>
                <w:rFonts w:ascii="Times New Roman" w:hAnsi="Times New Roman" w:cs="Times New Roman"/>
                <w:sz w:val="24"/>
                <w:szCs w:val="24"/>
                <w:lang w:val="fr-CA"/>
              </w:rPr>
              <w:t>Le cours se déroulera au 7077 avenue du parc, local 3011, le mardi de</w:t>
            </w:r>
            <w:r w:rsidR="00FC6BB0">
              <w:rPr>
                <w:rFonts w:ascii="Times New Roman" w:hAnsi="Times New Roman" w:cs="Times New Roman"/>
                <w:sz w:val="24"/>
                <w:szCs w:val="24"/>
                <w:lang w:val="fr-CA"/>
              </w:rPr>
              <w:t xml:space="preserve"> </w:t>
            </w:r>
            <w:r w:rsidRPr="00331B41">
              <w:rPr>
                <w:rFonts w:ascii="Times New Roman" w:hAnsi="Times New Roman" w:cs="Times New Roman"/>
                <w:b/>
                <w:bCs/>
                <w:sz w:val="24"/>
                <w:szCs w:val="24"/>
                <w:lang w:val="fr-CA"/>
              </w:rPr>
              <w:t>9 :00 à 12 :00</w:t>
            </w:r>
            <w:r w:rsidRPr="00331B41">
              <w:rPr>
                <w:rFonts w:ascii="Times New Roman" w:hAnsi="Times New Roman" w:cs="Times New Roman"/>
                <w:sz w:val="24"/>
                <w:szCs w:val="24"/>
                <w:lang w:val="fr-CA"/>
              </w:rPr>
              <w:t xml:space="preserve"> </w:t>
            </w:r>
          </w:p>
        </w:tc>
      </w:tr>
      <w:tr w:rsidR="00331B41" w:rsidRPr="0020213B" w14:paraId="192D7C2B" w14:textId="77777777" w:rsidTr="009A7CDB">
        <w:trPr>
          <w:trHeight w:val="580"/>
        </w:trPr>
        <w:tc>
          <w:tcPr>
            <w:tcW w:w="1854" w:type="dxa"/>
            <w:tcBorders>
              <w:bottom w:val="single" w:sz="4" w:space="0" w:color="5B9BD4"/>
            </w:tcBorders>
          </w:tcPr>
          <w:p w14:paraId="1F96E562" w14:textId="77777777" w:rsidR="00862063" w:rsidRPr="00331B41" w:rsidRDefault="00862063" w:rsidP="009A7CDB">
            <w:pPr>
              <w:pStyle w:val="TableParagraph"/>
              <w:spacing w:before="55"/>
              <w:ind w:left="127"/>
              <w:rPr>
                <w:rFonts w:ascii="Times New Roman" w:hAnsi="Times New Roman" w:cs="Times New Roman"/>
                <w:b/>
                <w:sz w:val="24"/>
                <w:szCs w:val="24"/>
                <w:lang w:val="fr-CA"/>
              </w:rPr>
            </w:pPr>
            <w:r w:rsidRPr="00331B41">
              <w:rPr>
                <w:rFonts w:ascii="Times New Roman" w:hAnsi="Times New Roman" w:cs="Times New Roman"/>
                <w:b/>
                <w:sz w:val="24"/>
                <w:szCs w:val="24"/>
                <w:lang w:val="fr-CA"/>
              </w:rPr>
              <w:t>Charge de travail hebdomadaire</w:t>
            </w:r>
          </w:p>
        </w:tc>
        <w:tc>
          <w:tcPr>
            <w:tcW w:w="8658" w:type="dxa"/>
            <w:tcBorders>
              <w:bottom w:val="single" w:sz="4" w:space="0" w:color="5B9BD4"/>
            </w:tcBorders>
          </w:tcPr>
          <w:p w14:paraId="7AEAB4F8" w14:textId="7937F6EE" w:rsidR="00862063" w:rsidRPr="00331B41" w:rsidRDefault="00862063" w:rsidP="009A7CDB">
            <w:pPr>
              <w:pStyle w:val="TableParagraph"/>
              <w:spacing w:before="55"/>
              <w:ind w:left="116"/>
              <w:rPr>
                <w:rFonts w:ascii="Times New Roman" w:hAnsi="Times New Roman" w:cs="Times New Roman"/>
                <w:sz w:val="24"/>
                <w:szCs w:val="24"/>
                <w:lang w:val="fr-CA"/>
              </w:rPr>
            </w:pPr>
            <w:r w:rsidRPr="00331B41">
              <w:rPr>
                <w:rFonts w:ascii="Times New Roman" w:hAnsi="Times New Roman" w:cs="Times New Roman"/>
                <w:sz w:val="24"/>
                <w:szCs w:val="24"/>
                <w:lang w:val="fr-CA"/>
              </w:rPr>
              <w:t xml:space="preserve">Environ </w:t>
            </w:r>
            <w:r w:rsidR="00A45797" w:rsidRPr="00331B41">
              <w:rPr>
                <w:rFonts w:ascii="Times New Roman" w:hAnsi="Times New Roman" w:cs="Times New Roman"/>
                <w:sz w:val="24"/>
                <w:szCs w:val="24"/>
                <w:lang w:val="fr-CA"/>
              </w:rPr>
              <w:t>10 heures par semaine en moyenne.</w:t>
            </w:r>
          </w:p>
        </w:tc>
      </w:tr>
    </w:tbl>
    <w:p w14:paraId="24E69356" w14:textId="77777777" w:rsidR="00862063" w:rsidRPr="00331B41" w:rsidRDefault="00862063">
      <w:pPr>
        <w:rPr>
          <w:rFonts w:ascii="Times New Roman" w:hAnsi="Times New Roman" w:cs="Times New Roman"/>
          <w:lang w:val="fr-CA"/>
        </w:rPr>
      </w:pPr>
    </w:p>
    <w:tbl>
      <w:tblPr>
        <w:tblStyle w:val="TableNormal"/>
        <w:tblpPr w:leftFromText="141" w:rightFromText="141" w:vertAnchor="text" w:horzAnchor="margin" w:tblpXSpec="center" w:tblpY="188"/>
        <w:tblW w:w="10512" w:type="dxa"/>
        <w:tblLayout w:type="fixed"/>
        <w:tblLook w:val="01E0" w:firstRow="1" w:lastRow="1" w:firstColumn="1" w:lastColumn="1" w:noHBand="0" w:noVBand="0"/>
      </w:tblPr>
      <w:tblGrid>
        <w:gridCol w:w="1700"/>
        <w:gridCol w:w="8812"/>
      </w:tblGrid>
      <w:tr w:rsidR="00331B41" w:rsidRPr="00331B41" w14:paraId="1838DBCD" w14:textId="77777777" w:rsidTr="009A7CDB">
        <w:trPr>
          <w:trHeight w:val="350"/>
        </w:trPr>
        <w:tc>
          <w:tcPr>
            <w:tcW w:w="1700" w:type="dxa"/>
            <w:tcBorders>
              <w:top w:val="single" w:sz="4" w:space="0" w:color="5B9BD4"/>
            </w:tcBorders>
            <w:shd w:val="clear" w:color="auto" w:fill="006FC0"/>
          </w:tcPr>
          <w:p w14:paraId="1ECC369D" w14:textId="77777777" w:rsidR="00A45797" w:rsidRPr="00331B41" w:rsidRDefault="00A45797" w:rsidP="009A7CDB">
            <w:pPr>
              <w:pStyle w:val="TableParagraph"/>
              <w:spacing w:before="57"/>
              <w:ind w:left="127"/>
              <w:rPr>
                <w:rFonts w:ascii="Times New Roman" w:hAnsi="Times New Roman" w:cs="Times New Roman"/>
                <w:sz w:val="24"/>
                <w:szCs w:val="24"/>
                <w:lang w:val="fr-CA"/>
              </w:rPr>
            </w:pPr>
            <w:r w:rsidRPr="00331B41">
              <w:rPr>
                <w:rFonts w:ascii="Times New Roman" w:hAnsi="Times New Roman" w:cs="Times New Roman"/>
                <w:sz w:val="24"/>
                <w:szCs w:val="24"/>
                <w:lang w:val="fr-CA"/>
              </w:rPr>
              <w:t>Enseignant(e)</w:t>
            </w:r>
          </w:p>
        </w:tc>
        <w:tc>
          <w:tcPr>
            <w:tcW w:w="8812" w:type="dxa"/>
            <w:tcBorders>
              <w:top w:val="single" w:sz="4" w:space="0" w:color="5B9BD4"/>
            </w:tcBorders>
            <w:shd w:val="clear" w:color="auto" w:fill="006FC0"/>
          </w:tcPr>
          <w:p w14:paraId="1B57F403" w14:textId="77777777" w:rsidR="00A45797" w:rsidRPr="00331B41" w:rsidRDefault="00A45797" w:rsidP="009A7CDB">
            <w:pPr>
              <w:pStyle w:val="TableParagraph"/>
              <w:rPr>
                <w:rFonts w:ascii="Times New Roman" w:hAnsi="Times New Roman" w:cs="Times New Roman"/>
                <w:sz w:val="24"/>
                <w:szCs w:val="24"/>
                <w:lang w:val="fr-CA"/>
              </w:rPr>
            </w:pPr>
          </w:p>
        </w:tc>
      </w:tr>
      <w:tr w:rsidR="00331B41" w:rsidRPr="00331B41" w14:paraId="659D8711" w14:textId="77777777" w:rsidTr="009A7CDB">
        <w:trPr>
          <w:trHeight w:val="350"/>
        </w:trPr>
        <w:tc>
          <w:tcPr>
            <w:tcW w:w="1700" w:type="dxa"/>
          </w:tcPr>
          <w:p w14:paraId="5855109A" w14:textId="77777777" w:rsidR="00A45797" w:rsidRPr="00331B41" w:rsidRDefault="00A45797" w:rsidP="009A7CDB">
            <w:pPr>
              <w:pStyle w:val="TableParagraph"/>
              <w:spacing w:before="55"/>
              <w:ind w:left="127"/>
              <w:rPr>
                <w:rFonts w:ascii="Times New Roman" w:hAnsi="Times New Roman" w:cs="Times New Roman"/>
                <w:b/>
                <w:sz w:val="24"/>
                <w:szCs w:val="24"/>
                <w:lang w:val="fr-CA"/>
              </w:rPr>
            </w:pPr>
            <w:r w:rsidRPr="00331B41">
              <w:rPr>
                <w:rFonts w:ascii="Times New Roman" w:hAnsi="Times New Roman" w:cs="Times New Roman"/>
                <w:b/>
                <w:sz w:val="24"/>
                <w:szCs w:val="24"/>
                <w:lang w:val="fr-CA"/>
              </w:rPr>
              <w:t>Nom et titre</w:t>
            </w:r>
          </w:p>
        </w:tc>
        <w:tc>
          <w:tcPr>
            <w:tcW w:w="8812" w:type="dxa"/>
          </w:tcPr>
          <w:p w14:paraId="526AC893" w14:textId="77777777" w:rsidR="00A45797" w:rsidRPr="00331B41" w:rsidRDefault="00A45797" w:rsidP="009A7CDB">
            <w:pPr>
              <w:pStyle w:val="TableParagraph"/>
              <w:spacing w:before="55"/>
              <w:ind w:left="275"/>
              <w:rPr>
                <w:rFonts w:ascii="Times New Roman" w:hAnsi="Times New Roman" w:cs="Times New Roman"/>
                <w:sz w:val="24"/>
                <w:szCs w:val="24"/>
                <w:lang w:val="fr-CA"/>
              </w:rPr>
            </w:pPr>
            <w:r w:rsidRPr="00331B41">
              <w:rPr>
                <w:rFonts w:ascii="Times New Roman" w:hAnsi="Times New Roman" w:cs="Times New Roman"/>
                <w:sz w:val="24"/>
                <w:szCs w:val="24"/>
                <w:lang w:val="fr-CA"/>
              </w:rPr>
              <w:t>Olivier Jacques</w:t>
            </w:r>
          </w:p>
        </w:tc>
      </w:tr>
      <w:tr w:rsidR="00331B41" w:rsidRPr="00331B41" w14:paraId="0BEE43EF" w14:textId="77777777" w:rsidTr="009A7CDB">
        <w:trPr>
          <w:trHeight w:val="347"/>
        </w:trPr>
        <w:tc>
          <w:tcPr>
            <w:tcW w:w="1700" w:type="dxa"/>
            <w:shd w:val="clear" w:color="auto" w:fill="DEEAF6"/>
          </w:tcPr>
          <w:p w14:paraId="675384F2" w14:textId="77777777" w:rsidR="00A45797" w:rsidRPr="00331B41" w:rsidRDefault="00A45797" w:rsidP="009A7CDB">
            <w:pPr>
              <w:pStyle w:val="TableParagraph"/>
              <w:spacing w:before="55"/>
              <w:ind w:left="127"/>
              <w:rPr>
                <w:rFonts w:ascii="Times New Roman" w:hAnsi="Times New Roman" w:cs="Times New Roman"/>
                <w:b/>
                <w:sz w:val="24"/>
                <w:szCs w:val="24"/>
                <w:lang w:val="fr-CA"/>
              </w:rPr>
            </w:pPr>
            <w:r w:rsidRPr="00331B41">
              <w:rPr>
                <w:rFonts w:ascii="Times New Roman" w:hAnsi="Times New Roman" w:cs="Times New Roman"/>
                <w:b/>
                <w:sz w:val="24"/>
                <w:szCs w:val="24"/>
                <w:lang w:val="fr-CA"/>
              </w:rPr>
              <w:t>Coordonnées</w:t>
            </w:r>
          </w:p>
        </w:tc>
        <w:tc>
          <w:tcPr>
            <w:tcW w:w="8812" w:type="dxa"/>
            <w:shd w:val="clear" w:color="auto" w:fill="DEEAF6"/>
          </w:tcPr>
          <w:p w14:paraId="0A2015BA" w14:textId="77777777" w:rsidR="00A45797" w:rsidRPr="00331B41" w:rsidRDefault="00000000" w:rsidP="009A7CDB">
            <w:pPr>
              <w:pStyle w:val="TableParagraph"/>
              <w:spacing w:before="55"/>
              <w:ind w:left="275"/>
              <w:rPr>
                <w:rFonts w:ascii="Times New Roman" w:hAnsi="Times New Roman" w:cs="Times New Roman"/>
                <w:sz w:val="24"/>
                <w:szCs w:val="24"/>
                <w:lang w:val="fr-CA"/>
              </w:rPr>
            </w:pPr>
            <w:hyperlink r:id="rId6" w:history="1">
              <w:r w:rsidR="00A45797" w:rsidRPr="00331B41">
                <w:rPr>
                  <w:rStyle w:val="Hyperlien"/>
                  <w:rFonts w:ascii="Times New Roman" w:hAnsi="Times New Roman" w:cs="Times New Roman"/>
                  <w:color w:val="auto"/>
                  <w:sz w:val="24"/>
                  <w:szCs w:val="24"/>
                  <w:lang w:val="fr-CA"/>
                </w:rPr>
                <w:t>olivier.jacques@umontreal.ca</w:t>
              </w:r>
            </w:hyperlink>
          </w:p>
        </w:tc>
      </w:tr>
      <w:tr w:rsidR="00331B41" w:rsidRPr="0020213B" w14:paraId="5B940AD2" w14:textId="77777777" w:rsidTr="009A7CDB">
        <w:trPr>
          <w:trHeight w:val="350"/>
        </w:trPr>
        <w:tc>
          <w:tcPr>
            <w:tcW w:w="1700" w:type="dxa"/>
            <w:tcBorders>
              <w:bottom w:val="single" w:sz="4" w:space="0" w:color="5B9BD4"/>
            </w:tcBorders>
          </w:tcPr>
          <w:p w14:paraId="4EB0E69D" w14:textId="77777777" w:rsidR="00A45797" w:rsidRPr="00331B41" w:rsidRDefault="00A45797" w:rsidP="009A7CDB">
            <w:pPr>
              <w:pStyle w:val="TableParagraph"/>
              <w:spacing w:before="55"/>
              <w:ind w:left="127"/>
              <w:rPr>
                <w:rFonts w:ascii="Times New Roman" w:hAnsi="Times New Roman" w:cs="Times New Roman"/>
                <w:b/>
                <w:sz w:val="24"/>
                <w:szCs w:val="24"/>
                <w:lang w:val="fr-CA"/>
              </w:rPr>
            </w:pPr>
            <w:r w:rsidRPr="00331B41">
              <w:rPr>
                <w:rFonts w:ascii="Times New Roman" w:hAnsi="Times New Roman" w:cs="Times New Roman"/>
                <w:b/>
                <w:sz w:val="24"/>
                <w:szCs w:val="24"/>
                <w:lang w:val="fr-CA"/>
              </w:rPr>
              <w:t>Disponibilités</w:t>
            </w:r>
          </w:p>
        </w:tc>
        <w:tc>
          <w:tcPr>
            <w:tcW w:w="8812" w:type="dxa"/>
            <w:tcBorders>
              <w:bottom w:val="single" w:sz="4" w:space="0" w:color="5B9BD4"/>
            </w:tcBorders>
          </w:tcPr>
          <w:p w14:paraId="738BF71D" w14:textId="77777777" w:rsidR="00A45797" w:rsidRPr="00331B41" w:rsidRDefault="00A45797" w:rsidP="009A7CDB">
            <w:pPr>
              <w:pStyle w:val="TableParagraph"/>
              <w:spacing w:before="55"/>
              <w:ind w:left="275"/>
              <w:rPr>
                <w:rFonts w:ascii="Times New Roman" w:hAnsi="Times New Roman" w:cs="Times New Roman"/>
                <w:sz w:val="24"/>
                <w:szCs w:val="24"/>
                <w:lang w:val="fr-CA"/>
              </w:rPr>
            </w:pPr>
            <w:r w:rsidRPr="00331B41">
              <w:rPr>
                <w:rFonts w:ascii="Times New Roman" w:hAnsi="Times New Roman" w:cs="Times New Roman"/>
                <w:sz w:val="24"/>
                <w:szCs w:val="24"/>
                <w:lang w:val="fr-CA"/>
              </w:rPr>
              <w:t>Sur rendez-vous par courriel</w:t>
            </w:r>
          </w:p>
        </w:tc>
      </w:tr>
    </w:tbl>
    <w:p w14:paraId="1458AF46" w14:textId="77777777" w:rsidR="005F0FF0" w:rsidRPr="00331B41" w:rsidRDefault="005F0FF0">
      <w:pPr>
        <w:rPr>
          <w:rFonts w:ascii="Times New Roman" w:hAnsi="Times New Roman" w:cs="Times New Roman"/>
          <w:lang w:val="fr-CA"/>
        </w:rPr>
      </w:pPr>
    </w:p>
    <w:tbl>
      <w:tblPr>
        <w:tblStyle w:val="TableNormal"/>
        <w:tblpPr w:leftFromText="141" w:rightFromText="141" w:vertAnchor="text" w:horzAnchor="margin" w:tblpXSpec="center" w:tblpY="208"/>
        <w:tblW w:w="10512" w:type="dxa"/>
        <w:tblLayout w:type="fixed"/>
        <w:tblLook w:val="01E0" w:firstRow="1" w:lastRow="1" w:firstColumn="1" w:lastColumn="1" w:noHBand="0" w:noVBand="0"/>
      </w:tblPr>
      <w:tblGrid>
        <w:gridCol w:w="1757"/>
        <w:gridCol w:w="8755"/>
      </w:tblGrid>
      <w:tr w:rsidR="00331B41" w:rsidRPr="00331B41" w14:paraId="4622C8E9" w14:textId="77777777" w:rsidTr="009A7CDB">
        <w:trPr>
          <w:trHeight w:val="350"/>
        </w:trPr>
        <w:tc>
          <w:tcPr>
            <w:tcW w:w="10512" w:type="dxa"/>
            <w:gridSpan w:val="2"/>
            <w:tcBorders>
              <w:top w:val="single" w:sz="4" w:space="0" w:color="5B9BD4"/>
            </w:tcBorders>
            <w:shd w:val="clear" w:color="auto" w:fill="006FC0"/>
          </w:tcPr>
          <w:p w14:paraId="7FD5BF8F" w14:textId="77777777" w:rsidR="00A45797" w:rsidRPr="00331B41" w:rsidRDefault="00A45797" w:rsidP="009A7CDB">
            <w:pPr>
              <w:pStyle w:val="TableParagraph"/>
              <w:spacing w:before="57"/>
              <w:ind w:left="127"/>
              <w:rPr>
                <w:rFonts w:ascii="Times New Roman" w:hAnsi="Times New Roman" w:cs="Times New Roman"/>
                <w:sz w:val="24"/>
                <w:szCs w:val="24"/>
                <w:lang w:val="fr-CA"/>
              </w:rPr>
            </w:pPr>
            <w:r w:rsidRPr="00331B41">
              <w:rPr>
                <w:rFonts w:ascii="Times New Roman" w:hAnsi="Times New Roman" w:cs="Times New Roman"/>
                <w:sz w:val="24"/>
                <w:szCs w:val="24"/>
                <w:lang w:val="fr-CA"/>
              </w:rPr>
              <w:t>Description du cours</w:t>
            </w:r>
          </w:p>
        </w:tc>
      </w:tr>
      <w:tr w:rsidR="00331B41" w:rsidRPr="0020213B" w14:paraId="22E2BCF3" w14:textId="77777777" w:rsidTr="009A7CDB">
        <w:trPr>
          <w:trHeight w:val="808"/>
        </w:trPr>
        <w:tc>
          <w:tcPr>
            <w:tcW w:w="1757" w:type="dxa"/>
          </w:tcPr>
          <w:p w14:paraId="3F826524" w14:textId="77777777" w:rsidR="00A45797" w:rsidRPr="00331B41" w:rsidRDefault="00A45797" w:rsidP="009A7CDB">
            <w:pPr>
              <w:pStyle w:val="TableParagraph"/>
              <w:spacing w:before="55"/>
              <w:ind w:left="127" w:right="187"/>
              <w:rPr>
                <w:rFonts w:ascii="Times New Roman" w:hAnsi="Times New Roman" w:cs="Times New Roman"/>
                <w:b/>
                <w:sz w:val="24"/>
                <w:szCs w:val="24"/>
                <w:lang w:val="fr-CA"/>
              </w:rPr>
            </w:pPr>
            <w:r w:rsidRPr="00331B41">
              <w:rPr>
                <w:rFonts w:ascii="Times New Roman" w:hAnsi="Times New Roman" w:cs="Times New Roman"/>
                <w:b/>
                <w:w w:val="95"/>
                <w:sz w:val="24"/>
                <w:szCs w:val="24"/>
                <w:lang w:val="fr-CA"/>
              </w:rPr>
              <w:t xml:space="preserve">Description </w:t>
            </w:r>
            <w:r w:rsidRPr="00331B41">
              <w:rPr>
                <w:rFonts w:ascii="Times New Roman" w:hAnsi="Times New Roman" w:cs="Times New Roman"/>
                <w:b/>
                <w:sz w:val="24"/>
                <w:szCs w:val="24"/>
                <w:lang w:val="fr-CA"/>
              </w:rPr>
              <w:t>simple</w:t>
            </w:r>
          </w:p>
        </w:tc>
        <w:tc>
          <w:tcPr>
            <w:tcW w:w="8755" w:type="dxa"/>
          </w:tcPr>
          <w:p w14:paraId="4E0792B5" w14:textId="69DF3E2C" w:rsidR="00A45797" w:rsidRPr="00331B41" w:rsidRDefault="00A45797" w:rsidP="00A45797">
            <w:pPr>
              <w:pStyle w:val="Normalfranais"/>
              <w:jc w:val="left"/>
              <w:rPr>
                <w:sz w:val="24"/>
                <w:szCs w:val="24"/>
                <w:lang w:val="fr-CA"/>
              </w:rPr>
            </w:pPr>
            <w:r w:rsidRPr="00331B41">
              <w:rPr>
                <w:sz w:val="24"/>
                <w:szCs w:val="24"/>
                <w:lang w:val="fr-CA"/>
              </w:rPr>
              <w:t>S’initier aux modes de raisonnement des sciences sociales et savoir les utiliser pour définir des     problématiques et problèmes de recherche pertinents pour l’analyse des systèmes de santé.</w:t>
            </w:r>
          </w:p>
          <w:p w14:paraId="086EEF65" w14:textId="5688829D" w:rsidR="00A45797" w:rsidRPr="00331B41" w:rsidRDefault="00A45797" w:rsidP="00A45797">
            <w:pPr>
              <w:pStyle w:val="TableParagraph"/>
              <w:spacing w:before="55"/>
              <w:ind w:left="218" w:right="135"/>
              <w:rPr>
                <w:rFonts w:ascii="Times New Roman" w:hAnsi="Times New Roman" w:cs="Times New Roman"/>
                <w:sz w:val="24"/>
                <w:szCs w:val="24"/>
                <w:lang w:val="fr-CA"/>
              </w:rPr>
            </w:pPr>
          </w:p>
        </w:tc>
      </w:tr>
      <w:tr w:rsidR="00331B41" w:rsidRPr="0020213B" w14:paraId="71E7D70B" w14:textId="77777777" w:rsidTr="009A7CDB">
        <w:trPr>
          <w:trHeight w:val="804"/>
        </w:trPr>
        <w:tc>
          <w:tcPr>
            <w:tcW w:w="1757" w:type="dxa"/>
            <w:shd w:val="clear" w:color="auto" w:fill="DEEAF6"/>
          </w:tcPr>
          <w:p w14:paraId="6F778626" w14:textId="77777777" w:rsidR="00A45797" w:rsidRPr="00331B41" w:rsidRDefault="00A45797" w:rsidP="009A7CDB">
            <w:pPr>
              <w:pStyle w:val="TableParagraph"/>
              <w:spacing w:before="55"/>
              <w:ind w:left="127" w:right="187"/>
              <w:rPr>
                <w:rFonts w:ascii="Times New Roman" w:hAnsi="Times New Roman" w:cs="Times New Roman"/>
                <w:b/>
                <w:sz w:val="24"/>
                <w:szCs w:val="24"/>
                <w:lang w:val="fr-CA"/>
              </w:rPr>
            </w:pPr>
            <w:r w:rsidRPr="00331B41">
              <w:rPr>
                <w:rFonts w:ascii="Times New Roman" w:hAnsi="Times New Roman" w:cs="Times New Roman"/>
                <w:b/>
                <w:sz w:val="24"/>
                <w:szCs w:val="24"/>
                <w:lang w:val="fr-CA"/>
              </w:rPr>
              <w:t>Place du cours dans le programme</w:t>
            </w:r>
          </w:p>
        </w:tc>
        <w:tc>
          <w:tcPr>
            <w:tcW w:w="8755" w:type="dxa"/>
            <w:shd w:val="clear" w:color="auto" w:fill="DEEAF6"/>
          </w:tcPr>
          <w:p w14:paraId="576251C5" w14:textId="54F782FA" w:rsidR="00A45797" w:rsidRPr="00331B41" w:rsidRDefault="00A45797" w:rsidP="009A7CDB">
            <w:pPr>
              <w:pStyle w:val="TableParagraph"/>
              <w:spacing w:before="55"/>
              <w:ind w:left="218" w:right="135"/>
              <w:rPr>
                <w:rFonts w:ascii="Times New Roman" w:hAnsi="Times New Roman" w:cs="Times New Roman"/>
                <w:sz w:val="24"/>
                <w:szCs w:val="24"/>
                <w:lang w:val="fr-CA"/>
              </w:rPr>
            </w:pPr>
            <w:r w:rsidRPr="00331B41">
              <w:rPr>
                <w:rFonts w:ascii="Times New Roman" w:hAnsi="Times New Roman" w:cs="Times New Roman"/>
                <w:sz w:val="24"/>
                <w:szCs w:val="24"/>
                <w:lang w:val="fr-CA"/>
              </w:rPr>
              <w:t xml:space="preserve">Dans le cadre du doctorat en santé publique, ce cours est obligatoire à la première année dans l’option Système, organisations et politiques de santé. </w:t>
            </w:r>
          </w:p>
        </w:tc>
      </w:tr>
      <w:tr w:rsidR="00331B41" w:rsidRPr="0020213B" w14:paraId="5571F66C" w14:textId="77777777" w:rsidTr="009A7CDB">
        <w:trPr>
          <w:trHeight w:val="993"/>
        </w:trPr>
        <w:tc>
          <w:tcPr>
            <w:tcW w:w="1757" w:type="dxa"/>
            <w:tcBorders>
              <w:bottom w:val="single" w:sz="4" w:space="0" w:color="5B9BD4"/>
            </w:tcBorders>
          </w:tcPr>
          <w:p w14:paraId="6631B116" w14:textId="77777777" w:rsidR="00A45797" w:rsidRPr="00331B41" w:rsidRDefault="00A45797" w:rsidP="009A7CDB">
            <w:pPr>
              <w:pStyle w:val="TableParagraph"/>
              <w:spacing w:before="55"/>
              <w:ind w:left="127" w:right="187"/>
              <w:rPr>
                <w:rFonts w:ascii="Times New Roman" w:hAnsi="Times New Roman" w:cs="Times New Roman"/>
                <w:b/>
                <w:sz w:val="24"/>
                <w:szCs w:val="24"/>
                <w:lang w:val="fr-CA"/>
              </w:rPr>
            </w:pPr>
            <w:r w:rsidRPr="00331B41">
              <w:rPr>
                <w:rFonts w:ascii="Times New Roman" w:hAnsi="Times New Roman" w:cs="Times New Roman"/>
                <w:b/>
                <w:w w:val="95"/>
                <w:sz w:val="24"/>
                <w:szCs w:val="24"/>
                <w:lang w:val="fr-CA"/>
              </w:rPr>
              <w:t xml:space="preserve">Description </w:t>
            </w:r>
            <w:r w:rsidRPr="00331B41">
              <w:rPr>
                <w:rFonts w:ascii="Times New Roman" w:hAnsi="Times New Roman" w:cs="Times New Roman"/>
                <w:b/>
                <w:sz w:val="24"/>
                <w:szCs w:val="24"/>
                <w:lang w:val="fr-CA"/>
              </w:rPr>
              <w:t>détaillée</w:t>
            </w:r>
          </w:p>
        </w:tc>
        <w:tc>
          <w:tcPr>
            <w:tcW w:w="8755" w:type="dxa"/>
            <w:tcBorders>
              <w:bottom w:val="single" w:sz="4" w:space="0" w:color="5B9BD4"/>
            </w:tcBorders>
          </w:tcPr>
          <w:p w14:paraId="78A10AEA" w14:textId="77777777" w:rsidR="00945EAD" w:rsidRDefault="00331B41" w:rsidP="00331B41">
            <w:pPr>
              <w:pStyle w:val="TableParagraph"/>
              <w:ind w:left="215" w:right="99"/>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Ce cours vise à présenter trois perspectives disciplinaires cruciales pour mieux comprendre l’analyse des systèmes, organisations et politiques de santé. La partie portant sur la science politique </w:t>
            </w:r>
            <w:r w:rsidR="000F7EA7">
              <w:rPr>
                <w:rFonts w:ascii="Times New Roman" w:hAnsi="Times New Roman" w:cs="Times New Roman"/>
                <w:sz w:val="24"/>
                <w:szCs w:val="24"/>
                <w:lang w:val="fr-CA"/>
              </w:rPr>
              <w:t>porte sur</w:t>
            </w:r>
            <w:r>
              <w:rPr>
                <w:rFonts w:ascii="Times New Roman" w:hAnsi="Times New Roman" w:cs="Times New Roman"/>
                <w:sz w:val="24"/>
                <w:szCs w:val="24"/>
                <w:lang w:val="fr-CA"/>
              </w:rPr>
              <w:t xml:space="preserve"> l’économie politique de </w:t>
            </w:r>
            <w:r w:rsidR="00A45797" w:rsidRPr="00331B41">
              <w:rPr>
                <w:rFonts w:ascii="Times New Roman" w:hAnsi="Times New Roman" w:cs="Times New Roman"/>
                <w:sz w:val="24"/>
                <w:szCs w:val="24"/>
                <w:lang w:val="fr-CA"/>
              </w:rPr>
              <w:t xml:space="preserve">la prise de décision qui mène à des politiques de santé </w:t>
            </w:r>
            <w:r>
              <w:rPr>
                <w:rFonts w:ascii="Times New Roman" w:hAnsi="Times New Roman" w:cs="Times New Roman"/>
                <w:sz w:val="24"/>
                <w:szCs w:val="24"/>
                <w:lang w:val="fr-CA"/>
              </w:rPr>
              <w:t>en mettant de l’avant</w:t>
            </w:r>
            <w:r w:rsidR="00A45797" w:rsidRPr="00331B41">
              <w:rPr>
                <w:rFonts w:ascii="Times New Roman" w:hAnsi="Times New Roman" w:cs="Times New Roman"/>
                <w:sz w:val="24"/>
                <w:szCs w:val="24"/>
                <w:lang w:val="fr-CA"/>
              </w:rPr>
              <w:t xml:space="preserve"> le rôle de l’opinion publique, des partis, des groupes d’intérêts et des structures institutionnelle</w:t>
            </w:r>
            <w:r>
              <w:rPr>
                <w:rFonts w:ascii="Times New Roman" w:hAnsi="Times New Roman" w:cs="Times New Roman"/>
                <w:sz w:val="24"/>
                <w:szCs w:val="24"/>
                <w:lang w:val="fr-CA"/>
              </w:rPr>
              <w:t xml:space="preserve">s. </w:t>
            </w:r>
          </w:p>
          <w:p w14:paraId="47749634" w14:textId="091361CB" w:rsidR="000E3098" w:rsidRDefault="00331B41" w:rsidP="0016070F">
            <w:pPr>
              <w:pStyle w:val="TableParagraph"/>
              <w:ind w:left="215" w:right="99"/>
              <w:jc w:val="both"/>
              <w:rPr>
                <w:rFonts w:ascii="Times New Roman" w:hAnsi="Times New Roman" w:cs="Times New Roman"/>
                <w:sz w:val="24"/>
                <w:szCs w:val="24"/>
                <w:lang w:val="fr-CA"/>
              </w:rPr>
            </w:pPr>
            <w:r>
              <w:rPr>
                <w:rFonts w:ascii="Times New Roman" w:hAnsi="Times New Roman" w:cs="Times New Roman"/>
                <w:sz w:val="24"/>
                <w:szCs w:val="24"/>
                <w:lang w:val="fr-CA"/>
              </w:rPr>
              <w:t>La partie suivante porte sur l</w:t>
            </w:r>
            <w:r w:rsidR="000E3098">
              <w:rPr>
                <w:rFonts w:ascii="Times New Roman" w:hAnsi="Times New Roman" w:cs="Times New Roman"/>
                <w:sz w:val="24"/>
                <w:szCs w:val="24"/>
                <w:lang w:val="fr-CA"/>
              </w:rPr>
              <w:t>es</w:t>
            </w:r>
            <w:r>
              <w:rPr>
                <w:rFonts w:ascii="Times New Roman" w:hAnsi="Times New Roman" w:cs="Times New Roman"/>
                <w:sz w:val="24"/>
                <w:szCs w:val="24"/>
                <w:lang w:val="fr-CA"/>
              </w:rPr>
              <w:t xml:space="preserve"> théorie</w:t>
            </w:r>
            <w:r w:rsidR="000E3098">
              <w:rPr>
                <w:rFonts w:ascii="Times New Roman" w:hAnsi="Times New Roman" w:cs="Times New Roman"/>
                <w:sz w:val="24"/>
                <w:szCs w:val="24"/>
                <w:lang w:val="fr-CA"/>
              </w:rPr>
              <w:t>s</w:t>
            </w:r>
            <w:r>
              <w:rPr>
                <w:rFonts w:ascii="Times New Roman" w:hAnsi="Times New Roman" w:cs="Times New Roman"/>
                <w:sz w:val="24"/>
                <w:szCs w:val="24"/>
                <w:lang w:val="fr-CA"/>
              </w:rPr>
              <w:t xml:space="preserve"> des organisations et </w:t>
            </w:r>
            <w:r w:rsidR="00A45797" w:rsidRPr="00331B41">
              <w:rPr>
                <w:rFonts w:ascii="Times New Roman" w:hAnsi="Times New Roman" w:cs="Times New Roman"/>
                <w:sz w:val="24"/>
                <w:szCs w:val="24"/>
                <w:lang w:val="fr-CA"/>
              </w:rPr>
              <w:t>vise à mieux comprendre</w:t>
            </w:r>
            <w:r w:rsidR="000E3098">
              <w:rPr>
                <w:rFonts w:ascii="Times New Roman" w:hAnsi="Times New Roman" w:cs="Times New Roman"/>
                <w:sz w:val="24"/>
                <w:szCs w:val="24"/>
                <w:lang w:val="fr-CA"/>
              </w:rPr>
              <w:t xml:space="preserve"> le contexte de</w:t>
            </w:r>
            <w:r w:rsidR="00A45797" w:rsidRPr="00331B41">
              <w:rPr>
                <w:rFonts w:ascii="Times New Roman" w:hAnsi="Times New Roman" w:cs="Times New Roman"/>
                <w:sz w:val="24"/>
                <w:szCs w:val="24"/>
                <w:lang w:val="fr-CA"/>
              </w:rPr>
              <w:t xml:space="preserve"> la mise en œuvre </w:t>
            </w:r>
            <w:r w:rsidR="000E3098">
              <w:rPr>
                <w:rFonts w:ascii="Times New Roman" w:hAnsi="Times New Roman" w:cs="Times New Roman"/>
                <w:sz w:val="24"/>
                <w:szCs w:val="24"/>
                <w:lang w:val="fr-CA"/>
              </w:rPr>
              <w:t>des politiques</w:t>
            </w:r>
            <w:r w:rsidR="00844360">
              <w:rPr>
                <w:rFonts w:ascii="Times New Roman" w:hAnsi="Times New Roman" w:cs="Times New Roman"/>
                <w:sz w:val="24"/>
                <w:szCs w:val="24"/>
                <w:lang w:val="fr-CA"/>
              </w:rPr>
              <w:t xml:space="preserve"> et les forces qui agissent pour un changement</w:t>
            </w:r>
            <w:r w:rsidR="000E3098">
              <w:rPr>
                <w:rFonts w:ascii="Times New Roman" w:hAnsi="Times New Roman" w:cs="Times New Roman"/>
                <w:sz w:val="24"/>
                <w:szCs w:val="24"/>
                <w:lang w:val="fr-CA"/>
              </w:rPr>
              <w:t xml:space="preserve">. </w:t>
            </w:r>
          </w:p>
          <w:p w14:paraId="68589FDC" w14:textId="29FF97C8" w:rsidR="00A45797" w:rsidRPr="0016070F" w:rsidRDefault="0016070F" w:rsidP="0016070F">
            <w:pPr>
              <w:pStyle w:val="TableParagraph"/>
              <w:ind w:left="215" w:right="99"/>
              <w:jc w:val="both"/>
              <w:rPr>
                <w:rFonts w:ascii="Times New Roman" w:hAnsi="Times New Roman" w:cs="Times New Roman"/>
                <w:color w:val="000000" w:themeColor="text1"/>
                <w:sz w:val="24"/>
                <w:szCs w:val="24"/>
                <w:lang w:val="fr-CA"/>
              </w:rPr>
            </w:pPr>
            <w:r w:rsidRPr="0016070F">
              <w:rPr>
                <w:rFonts w:ascii="Times New Roman" w:hAnsi="Times New Roman" w:cs="Times New Roman"/>
                <w:color w:val="000000" w:themeColor="text1"/>
                <w:sz w:val="24"/>
                <w:szCs w:val="24"/>
                <w:lang w:val="fr-CA"/>
              </w:rPr>
              <w:t xml:space="preserve">La partie sur l’économie ambitionne de familiariser les étudiants à la démarche économique en confrontant un corpus théorique formel fondé sur le principe de rationalité, à des « failles » de marché dans le cas de la santé. Les politiques de santé sont </w:t>
            </w:r>
            <w:r w:rsidRPr="0016070F">
              <w:rPr>
                <w:rFonts w:ascii="Times New Roman" w:hAnsi="Times New Roman" w:cs="Times New Roman"/>
                <w:color w:val="000000" w:themeColor="text1"/>
                <w:sz w:val="24"/>
                <w:szCs w:val="24"/>
                <w:lang w:val="fr-CA"/>
              </w:rPr>
              <w:lastRenderedPageBreak/>
              <w:t>ainsi analysées comme des réponses au « laisser-faire » dont l’application dans le domaine sanitaire ne saurait à lui seul garantir le bien-être général.</w:t>
            </w:r>
          </w:p>
          <w:p w14:paraId="1B638F02" w14:textId="1CEEB57A" w:rsidR="00A45797" w:rsidRPr="00331B41" w:rsidRDefault="00FC6BB0" w:rsidP="009A7CDB">
            <w:pPr>
              <w:pStyle w:val="TableParagraph"/>
              <w:ind w:left="215" w:right="99"/>
              <w:jc w:val="both"/>
              <w:rPr>
                <w:rFonts w:ascii="Times New Roman" w:hAnsi="Times New Roman" w:cs="Times New Roman"/>
                <w:sz w:val="24"/>
                <w:szCs w:val="24"/>
                <w:lang w:val="fr-CA"/>
              </w:rPr>
            </w:pPr>
            <w:r>
              <w:rPr>
                <w:rFonts w:ascii="Times New Roman" w:hAnsi="Times New Roman" w:cs="Times New Roman"/>
                <w:sz w:val="24"/>
                <w:szCs w:val="24"/>
                <w:lang w:val="fr-CA"/>
              </w:rPr>
              <w:t>Deux semaines sont consacrées à</w:t>
            </w:r>
            <w:r w:rsidR="00A45797" w:rsidRPr="00331B41">
              <w:rPr>
                <w:rFonts w:ascii="Times New Roman" w:hAnsi="Times New Roman" w:cs="Times New Roman"/>
                <w:sz w:val="24"/>
                <w:szCs w:val="24"/>
                <w:lang w:val="fr-CA"/>
              </w:rPr>
              <w:t xml:space="preserve"> </w:t>
            </w:r>
            <w:r>
              <w:rPr>
                <w:rFonts w:ascii="Times New Roman" w:hAnsi="Times New Roman" w:cs="Times New Roman"/>
                <w:sz w:val="24"/>
                <w:szCs w:val="24"/>
                <w:lang w:val="fr-CA"/>
              </w:rPr>
              <w:t>la</w:t>
            </w:r>
            <w:r w:rsidR="00A45797" w:rsidRPr="00331B41">
              <w:rPr>
                <w:rFonts w:ascii="Times New Roman" w:hAnsi="Times New Roman" w:cs="Times New Roman"/>
                <w:sz w:val="24"/>
                <w:szCs w:val="24"/>
                <w:lang w:val="fr-CA"/>
              </w:rPr>
              <w:t xml:space="preserve"> </w:t>
            </w:r>
            <w:r w:rsidR="00331B41" w:rsidRPr="00331B41">
              <w:rPr>
                <w:rFonts w:ascii="Times New Roman" w:hAnsi="Times New Roman" w:cs="Times New Roman"/>
                <w:sz w:val="24"/>
                <w:szCs w:val="24"/>
                <w:lang w:val="fr-CA"/>
              </w:rPr>
              <w:t>méthodologie</w:t>
            </w:r>
            <w:r>
              <w:rPr>
                <w:rFonts w:ascii="Times New Roman" w:hAnsi="Times New Roman" w:cs="Times New Roman"/>
                <w:sz w:val="24"/>
                <w:szCs w:val="24"/>
                <w:lang w:val="fr-CA"/>
              </w:rPr>
              <w:t xml:space="preserve"> pour </w:t>
            </w:r>
            <w:r w:rsidR="00A45797" w:rsidRPr="00331B41">
              <w:rPr>
                <w:rFonts w:ascii="Times New Roman" w:hAnsi="Times New Roman" w:cs="Times New Roman"/>
                <w:sz w:val="24"/>
                <w:szCs w:val="24"/>
                <w:lang w:val="fr-CA"/>
              </w:rPr>
              <w:t>réfléchi</w:t>
            </w:r>
            <w:r>
              <w:rPr>
                <w:rFonts w:ascii="Times New Roman" w:hAnsi="Times New Roman" w:cs="Times New Roman"/>
                <w:sz w:val="24"/>
                <w:szCs w:val="24"/>
                <w:lang w:val="fr-CA"/>
              </w:rPr>
              <w:t>r</w:t>
            </w:r>
            <w:r w:rsidR="00A45797" w:rsidRPr="00331B41">
              <w:rPr>
                <w:rFonts w:ascii="Times New Roman" w:hAnsi="Times New Roman" w:cs="Times New Roman"/>
                <w:sz w:val="24"/>
                <w:szCs w:val="24"/>
                <w:lang w:val="fr-CA"/>
              </w:rPr>
              <w:t xml:space="preserve"> aux débats entre méthodes </w:t>
            </w:r>
            <w:r w:rsidR="00331B41" w:rsidRPr="00331B41">
              <w:rPr>
                <w:rFonts w:ascii="Times New Roman" w:hAnsi="Times New Roman" w:cs="Times New Roman"/>
                <w:sz w:val="24"/>
                <w:szCs w:val="24"/>
                <w:lang w:val="fr-CA"/>
              </w:rPr>
              <w:t>qualitatives</w:t>
            </w:r>
            <w:r w:rsidR="00A45797" w:rsidRPr="00331B41">
              <w:rPr>
                <w:rFonts w:ascii="Times New Roman" w:hAnsi="Times New Roman" w:cs="Times New Roman"/>
                <w:sz w:val="24"/>
                <w:szCs w:val="24"/>
                <w:lang w:val="fr-CA"/>
              </w:rPr>
              <w:t xml:space="preserve"> et quantitatives. Elle permet d’évaluer de </w:t>
            </w:r>
            <w:r w:rsidR="00331B41" w:rsidRPr="00331B41">
              <w:rPr>
                <w:rFonts w:ascii="Times New Roman" w:hAnsi="Times New Roman" w:cs="Times New Roman"/>
                <w:sz w:val="24"/>
                <w:szCs w:val="24"/>
                <w:lang w:val="fr-CA"/>
              </w:rPr>
              <w:t>façon</w:t>
            </w:r>
            <w:r w:rsidR="00A45797" w:rsidRPr="00331B41">
              <w:rPr>
                <w:rFonts w:ascii="Times New Roman" w:hAnsi="Times New Roman" w:cs="Times New Roman"/>
                <w:sz w:val="24"/>
                <w:szCs w:val="24"/>
                <w:lang w:val="fr-CA"/>
              </w:rPr>
              <w:t xml:space="preserve"> critique la formulation de problématiques de recherche portant sur les systèmes, organisations et politiques de </w:t>
            </w:r>
            <w:r w:rsidR="00331B41" w:rsidRPr="00331B41">
              <w:rPr>
                <w:rFonts w:ascii="Times New Roman" w:hAnsi="Times New Roman" w:cs="Times New Roman"/>
                <w:sz w:val="24"/>
                <w:szCs w:val="24"/>
                <w:lang w:val="fr-CA"/>
              </w:rPr>
              <w:t>santé</w:t>
            </w:r>
            <w:r w:rsidR="00A45797" w:rsidRPr="00331B41">
              <w:rPr>
                <w:rFonts w:ascii="Times New Roman" w:hAnsi="Times New Roman" w:cs="Times New Roman"/>
                <w:sz w:val="24"/>
                <w:szCs w:val="24"/>
                <w:lang w:val="fr-CA"/>
              </w:rPr>
              <w:t xml:space="preserve"> en réfléchissant aux défis de l’inférence causale et de la sélection des cas. </w:t>
            </w:r>
          </w:p>
        </w:tc>
      </w:tr>
    </w:tbl>
    <w:p w14:paraId="7ED9AD2E" w14:textId="77777777" w:rsidR="00A45797" w:rsidRDefault="00A45797">
      <w:pPr>
        <w:rPr>
          <w:rFonts w:ascii="Times New Roman" w:hAnsi="Times New Roman" w:cs="Times New Roman"/>
          <w:lang w:val="fr-CA"/>
        </w:rPr>
      </w:pPr>
    </w:p>
    <w:tbl>
      <w:tblPr>
        <w:tblStyle w:val="TableNormal"/>
        <w:tblW w:w="10370" w:type="dxa"/>
        <w:tblInd w:w="-859" w:type="dxa"/>
        <w:tblLayout w:type="fixed"/>
        <w:tblLook w:val="01E0" w:firstRow="1" w:lastRow="1" w:firstColumn="1" w:lastColumn="1" w:noHBand="0" w:noVBand="0"/>
      </w:tblPr>
      <w:tblGrid>
        <w:gridCol w:w="10370"/>
      </w:tblGrid>
      <w:tr w:rsidR="00331B41" w:rsidRPr="00E468BE" w14:paraId="6A7A5B37" w14:textId="77777777" w:rsidTr="009A7CDB">
        <w:trPr>
          <w:trHeight w:val="346"/>
        </w:trPr>
        <w:tc>
          <w:tcPr>
            <w:tcW w:w="10370" w:type="dxa"/>
            <w:tcBorders>
              <w:top w:val="single" w:sz="4" w:space="0" w:color="5B9BD4"/>
            </w:tcBorders>
            <w:shd w:val="clear" w:color="auto" w:fill="006FC0"/>
          </w:tcPr>
          <w:p w14:paraId="66EB431B" w14:textId="6DAC074E" w:rsidR="00331B41" w:rsidRPr="00E468BE" w:rsidRDefault="00331B41" w:rsidP="009A7CDB">
            <w:pPr>
              <w:pStyle w:val="TableParagraph"/>
              <w:spacing w:before="59"/>
              <w:ind w:left="127"/>
              <w:rPr>
                <w:rFonts w:ascii="Times New Roman" w:hAnsi="Times New Roman" w:cs="Times New Roman"/>
                <w:sz w:val="24"/>
                <w:szCs w:val="24"/>
              </w:rPr>
            </w:pPr>
            <w:r w:rsidRPr="00E468BE">
              <w:rPr>
                <w:rFonts w:ascii="Times New Roman" w:hAnsi="Times New Roman" w:cs="Times New Roman"/>
                <w:color w:val="FFFFFF"/>
                <w:sz w:val="24"/>
                <w:szCs w:val="24"/>
              </w:rPr>
              <w:t>Objectifs d’apprentissage</w:t>
            </w:r>
            <w:r>
              <w:rPr>
                <w:rFonts w:ascii="Times New Roman" w:hAnsi="Times New Roman" w:cs="Times New Roman"/>
                <w:color w:val="FFFFFF"/>
                <w:sz w:val="24"/>
                <w:szCs w:val="24"/>
              </w:rPr>
              <w:t xml:space="preserve"> CEPH</w:t>
            </w:r>
          </w:p>
        </w:tc>
      </w:tr>
      <w:tr w:rsidR="00331B41" w:rsidRPr="0020213B" w14:paraId="347683F3" w14:textId="77777777" w:rsidTr="009A7CDB">
        <w:trPr>
          <w:trHeight w:val="284"/>
        </w:trPr>
        <w:tc>
          <w:tcPr>
            <w:tcW w:w="10370" w:type="dxa"/>
            <w:tcBorders>
              <w:bottom w:val="single" w:sz="4" w:space="0" w:color="5B9BD4"/>
            </w:tcBorders>
          </w:tcPr>
          <w:p w14:paraId="730A4935" w14:textId="77777777" w:rsidR="00331B41" w:rsidRPr="00FC6BB0" w:rsidRDefault="00331B41" w:rsidP="009A7CDB">
            <w:pPr>
              <w:pStyle w:val="TableParagraph"/>
              <w:rPr>
                <w:rFonts w:ascii="Times New Roman" w:hAnsi="Times New Roman" w:cs="Times New Roman"/>
                <w:sz w:val="24"/>
                <w:szCs w:val="24"/>
              </w:rPr>
            </w:pPr>
            <w:r w:rsidRPr="00E468BE">
              <w:rPr>
                <w:rFonts w:ascii="Times New Roman" w:hAnsi="Times New Roman" w:cs="Times New Roman"/>
                <w:sz w:val="24"/>
                <w:szCs w:val="24"/>
              </w:rPr>
              <w:t xml:space="preserve">Les </w:t>
            </w:r>
            <w:r w:rsidRPr="00FC6BB0">
              <w:rPr>
                <w:rFonts w:ascii="Times New Roman" w:hAnsi="Times New Roman" w:cs="Times New Roman"/>
                <w:sz w:val="24"/>
                <w:szCs w:val="24"/>
              </w:rPr>
              <w:t xml:space="preserve">objectifs d’apprentissage cadrent avec les listes de compétences et apprentissages prévus par le CEPH. </w:t>
            </w:r>
          </w:p>
          <w:p w14:paraId="6CA77C99" w14:textId="3655B129" w:rsidR="00331B41" w:rsidRPr="00FC6BB0" w:rsidRDefault="00331B41" w:rsidP="009A7CDB">
            <w:pPr>
              <w:pStyle w:val="TableParagraph"/>
              <w:rPr>
                <w:rFonts w:ascii="Times New Roman" w:hAnsi="Times New Roman" w:cs="Times New Roman"/>
                <w:sz w:val="24"/>
                <w:szCs w:val="24"/>
              </w:rPr>
            </w:pPr>
            <w:r w:rsidRPr="00FC6BB0">
              <w:rPr>
                <w:rFonts w:ascii="Times New Roman" w:hAnsi="Times New Roman" w:cs="Times New Roman"/>
                <w:sz w:val="24"/>
                <w:szCs w:val="24"/>
              </w:rPr>
              <w:t>À la fin de ce cours, vous serez en mesure de :</w:t>
            </w:r>
          </w:p>
          <w:p w14:paraId="5A42417B" w14:textId="436E7DDB" w:rsidR="00331B41" w:rsidRPr="00FC6BB0" w:rsidRDefault="00331B41" w:rsidP="00331B41">
            <w:pPr>
              <w:pStyle w:val="Paragraphedeliste"/>
              <w:numPr>
                <w:ilvl w:val="0"/>
                <w:numId w:val="26"/>
              </w:numPr>
              <w:textAlignment w:val="baseline"/>
              <w:rPr>
                <w:rFonts w:ascii="Times New Roman" w:eastAsia="Times New Roman" w:hAnsi="Times New Roman" w:cs="Times New Roman"/>
                <w:sz w:val="24"/>
                <w:szCs w:val="24"/>
                <w:lang w:val="fr-CA" w:eastAsia="fr-CA"/>
              </w:rPr>
            </w:pPr>
            <w:r w:rsidRPr="00FC6BB0">
              <w:rPr>
                <w:rFonts w:ascii="Times New Roman" w:eastAsia="Times New Roman" w:hAnsi="Times New Roman" w:cs="Times New Roman"/>
                <w:sz w:val="24"/>
                <w:szCs w:val="24"/>
                <w:bdr w:val="none" w:sz="0" w:space="0" w:color="auto" w:frame="1"/>
                <w:lang w:val="fr-CA" w:eastAsia="fr-CA"/>
              </w:rPr>
              <w:t>Comprendre comment les fondements épistémologiques et disciplinaires de l’analyse des systèmes, organisations et politiques de santé contribuent au développement des connaissances à travers des activités de recherche.</w:t>
            </w:r>
          </w:p>
          <w:p w14:paraId="3AD6E719" w14:textId="00DF1022" w:rsidR="00331B41" w:rsidRPr="00FC6BB0" w:rsidRDefault="00331B41" w:rsidP="00331B41">
            <w:pPr>
              <w:pStyle w:val="Paragraphedeliste"/>
              <w:numPr>
                <w:ilvl w:val="0"/>
                <w:numId w:val="26"/>
              </w:numPr>
              <w:textAlignment w:val="baseline"/>
              <w:rPr>
                <w:rFonts w:ascii="Times New Roman" w:eastAsia="Times New Roman" w:hAnsi="Times New Roman" w:cs="Times New Roman"/>
                <w:sz w:val="24"/>
                <w:szCs w:val="24"/>
                <w:lang w:val="fr-CA" w:eastAsia="fr-CA"/>
              </w:rPr>
            </w:pPr>
            <w:r w:rsidRPr="00FC6BB0">
              <w:rPr>
                <w:rFonts w:ascii="Times New Roman" w:eastAsia="Times New Roman" w:hAnsi="Times New Roman" w:cs="Times New Roman"/>
                <w:sz w:val="24"/>
                <w:szCs w:val="24"/>
                <w:bdr w:val="none" w:sz="0" w:space="0" w:color="auto" w:frame="1"/>
                <w:lang w:val="fr-CA" w:eastAsia="fr-CA"/>
              </w:rPr>
              <w:t>Examiner de façon critique la formulation de problématiques de recherche portant sur les systèmes, organisations et politiques de santé:</w:t>
            </w:r>
          </w:p>
          <w:p w14:paraId="2E4229C1" w14:textId="77777777" w:rsidR="00FC6BB0" w:rsidRPr="00FC6BB0" w:rsidRDefault="00FC6BB0" w:rsidP="00331B41">
            <w:pPr>
              <w:pStyle w:val="Paragraphedeliste"/>
              <w:numPr>
                <w:ilvl w:val="0"/>
                <w:numId w:val="26"/>
              </w:numPr>
              <w:textAlignment w:val="baseline"/>
              <w:rPr>
                <w:rFonts w:ascii="Times New Roman" w:eastAsia="Times New Roman" w:hAnsi="Times New Roman" w:cs="Times New Roman"/>
                <w:sz w:val="24"/>
                <w:szCs w:val="24"/>
                <w:lang w:val="fr-CA" w:eastAsia="fr-CA"/>
              </w:rPr>
            </w:pPr>
            <w:r w:rsidRPr="000E3098">
              <w:rPr>
                <w:rFonts w:ascii="Times New Roman" w:hAnsi="Times New Roman" w:cs="Times New Roman"/>
                <w:sz w:val="24"/>
                <w:szCs w:val="24"/>
                <w:lang w:val="fr-CA"/>
              </w:rPr>
              <w:t xml:space="preserve">Choisir la méthode de collecte de données appropriée (qualitative ou quantitative) à un contexte donné de santé publique </w:t>
            </w:r>
            <w:r w:rsidRPr="000E3098">
              <w:rPr>
                <w:rFonts w:ascii="Times New Roman" w:hAnsi="Times New Roman" w:cs="Times New Roman"/>
                <w:b/>
                <w:sz w:val="24"/>
                <w:szCs w:val="24"/>
                <w:lang w:val="fr-CA"/>
              </w:rPr>
              <w:t>(CEPH-2)</w:t>
            </w:r>
          </w:p>
          <w:p w14:paraId="0E8A7C0C" w14:textId="3C9EAC3B" w:rsidR="00FC6BB0" w:rsidRPr="00FC6BB0" w:rsidRDefault="00FC6BB0" w:rsidP="00331B41">
            <w:pPr>
              <w:pStyle w:val="Paragraphedeliste"/>
              <w:numPr>
                <w:ilvl w:val="0"/>
                <w:numId w:val="26"/>
              </w:numPr>
              <w:textAlignment w:val="baseline"/>
              <w:rPr>
                <w:rFonts w:ascii="Times New Roman" w:eastAsia="Times New Roman" w:hAnsi="Times New Roman" w:cs="Times New Roman"/>
                <w:sz w:val="24"/>
                <w:szCs w:val="24"/>
                <w:lang w:val="fr-CA" w:eastAsia="fr-CA"/>
              </w:rPr>
            </w:pPr>
            <w:r w:rsidRPr="000E3098">
              <w:rPr>
                <w:rFonts w:ascii="Times New Roman" w:hAnsi="Times New Roman" w:cs="Times New Roman"/>
                <w:sz w:val="24"/>
                <w:szCs w:val="24"/>
                <w:lang w:val="fr-CA"/>
              </w:rPr>
              <w:t xml:space="preserve">Comparer l’organisation, la structure et la fonction des soins de santé, de la santé publique et des systèmes de réglementation de différents systèmes à l'échelle nationale et internationale </w:t>
            </w:r>
            <w:r w:rsidRPr="000E3098">
              <w:rPr>
                <w:rFonts w:ascii="Times New Roman" w:hAnsi="Times New Roman" w:cs="Times New Roman"/>
                <w:b/>
                <w:sz w:val="24"/>
                <w:szCs w:val="24"/>
                <w:lang w:val="fr-CA"/>
              </w:rPr>
              <w:t>(CEPH-5)</w:t>
            </w:r>
          </w:p>
          <w:p w14:paraId="28CAE481" w14:textId="0AACFE36" w:rsidR="00FC6BB0" w:rsidRPr="00FC6BB0" w:rsidRDefault="00FC6BB0" w:rsidP="00331B41">
            <w:pPr>
              <w:pStyle w:val="Paragraphedeliste"/>
              <w:numPr>
                <w:ilvl w:val="0"/>
                <w:numId w:val="26"/>
              </w:numPr>
              <w:textAlignment w:val="baseline"/>
              <w:rPr>
                <w:rFonts w:ascii="Times New Roman" w:eastAsia="Times New Roman" w:hAnsi="Times New Roman" w:cs="Times New Roman"/>
                <w:sz w:val="24"/>
                <w:szCs w:val="24"/>
                <w:lang w:val="fr-CA" w:eastAsia="fr-CA"/>
              </w:rPr>
            </w:pPr>
            <w:r w:rsidRPr="000E3098">
              <w:rPr>
                <w:rFonts w:ascii="Times New Roman" w:hAnsi="Times New Roman" w:cs="Times New Roman"/>
                <w:sz w:val="24"/>
                <w:szCs w:val="24"/>
                <w:lang w:val="fr-CA"/>
              </w:rPr>
              <w:t xml:space="preserve">Discuter des multiples dimensions du processus d’élaboration de politiques, incluant la dimension éthique et les données probantes </w:t>
            </w:r>
            <w:r w:rsidRPr="000E3098">
              <w:rPr>
                <w:rFonts w:ascii="Times New Roman" w:hAnsi="Times New Roman" w:cs="Times New Roman"/>
                <w:b/>
                <w:sz w:val="24"/>
                <w:szCs w:val="24"/>
                <w:lang w:val="fr-CA"/>
              </w:rPr>
              <w:t>(CEPH-12)</w:t>
            </w:r>
          </w:p>
          <w:p w14:paraId="19F94AC4" w14:textId="77777777" w:rsidR="00FC6BB0" w:rsidRPr="00FC6BB0" w:rsidRDefault="00FC6BB0" w:rsidP="00FC6BB0">
            <w:pPr>
              <w:pStyle w:val="Paragraphedeliste"/>
              <w:numPr>
                <w:ilvl w:val="0"/>
                <w:numId w:val="26"/>
              </w:numPr>
              <w:textAlignment w:val="baseline"/>
              <w:rPr>
                <w:rFonts w:ascii="Times New Roman" w:eastAsia="Times New Roman" w:hAnsi="Times New Roman" w:cs="Times New Roman"/>
                <w:sz w:val="24"/>
                <w:szCs w:val="24"/>
                <w:lang w:val="fr-CA" w:eastAsia="fr-CA"/>
              </w:rPr>
            </w:pPr>
            <w:r w:rsidRPr="000E3098">
              <w:rPr>
                <w:rFonts w:ascii="Times New Roman" w:hAnsi="Times New Roman" w:cs="Times New Roman"/>
                <w:sz w:val="24"/>
                <w:szCs w:val="24"/>
                <w:lang w:val="fr-CA"/>
              </w:rPr>
              <w:t xml:space="preserve">Proposer des stratégies permettant d’identifier les intervenants et de bâtir des coalitions et des partenariats pouvant influencer les résultats en matière de santé publique </w:t>
            </w:r>
            <w:r w:rsidRPr="000E3098">
              <w:rPr>
                <w:rFonts w:ascii="Times New Roman" w:hAnsi="Times New Roman" w:cs="Times New Roman"/>
                <w:b/>
                <w:sz w:val="24"/>
                <w:szCs w:val="24"/>
                <w:lang w:val="fr-CA"/>
              </w:rPr>
              <w:t>(CEPH-13)</w:t>
            </w:r>
          </w:p>
          <w:p w14:paraId="638EEC72" w14:textId="2B08760B" w:rsidR="00FC6BB0" w:rsidRPr="00FC6BB0" w:rsidRDefault="00FC6BB0" w:rsidP="00FC6BB0">
            <w:pPr>
              <w:pStyle w:val="Paragraphedeliste"/>
              <w:numPr>
                <w:ilvl w:val="0"/>
                <w:numId w:val="26"/>
              </w:numPr>
              <w:textAlignment w:val="baseline"/>
              <w:rPr>
                <w:rFonts w:ascii="Times New Roman" w:eastAsia="Times New Roman" w:hAnsi="Times New Roman" w:cs="Times New Roman"/>
                <w:sz w:val="24"/>
                <w:szCs w:val="24"/>
                <w:lang w:val="fr-CA" w:eastAsia="fr-CA"/>
              </w:rPr>
            </w:pPr>
            <w:r w:rsidRPr="000E3098">
              <w:rPr>
                <w:rFonts w:ascii="Times New Roman" w:hAnsi="Times New Roman" w:cs="Times New Roman"/>
                <w:sz w:val="24"/>
                <w:szCs w:val="24"/>
                <w:lang w:val="fr-CA"/>
              </w:rPr>
              <w:t xml:space="preserve">Travailler efficacement en équipes </w:t>
            </w:r>
            <w:r w:rsidRPr="000E3098">
              <w:rPr>
                <w:rFonts w:ascii="Times New Roman" w:hAnsi="Times New Roman" w:cs="Times New Roman"/>
                <w:b/>
                <w:sz w:val="24"/>
                <w:szCs w:val="24"/>
                <w:lang w:val="fr-CA"/>
              </w:rPr>
              <w:t>(CEPH-21)</w:t>
            </w:r>
          </w:p>
          <w:p w14:paraId="00E875AB" w14:textId="77777777" w:rsidR="00331B41" w:rsidRPr="00E468BE" w:rsidRDefault="00331B41" w:rsidP="009A7CDB">
            <w:pPr>
              <w:pStyle w:val="TableParagraph"/>
              <w:rPr>
                <w:rFonts w:ascii="Times New Roman" w:hAnsi="Times New Roman" w:cs="Times New Roman"/>
                <w:sz w:val="24"/>
                <w:szCs w:val="24"/>
              </w:rPr>
            </w:pPr>
          </w:p>
          <w:p w14:paraId="47D0E88F" w14:textId="77777777" w:rsidR="00331B41" w:rsidRPr="00E468BE" w:rsidRDefault="00331B41" w:rsidP="00FC6BB0">
            <w:pPr>
              <w:pStyle w:val="TableParagraph"/>
              <w:rPr>
                <w:rFonts w:ascii="Times New Roman" w:hAnsi="Times New Roman" w:cs="Times New Roman"/>
                <w:sz w:val="24"/>
                <w:szCs w:val="24"/>
              </w:rPr>
            </w:pPr>
          </w:p>
        </w:tc>
      </w:tr>
    </w:tbl>
    <w:p w14:paraId="20CB5460" w14:textId="77777777" w:rsidR="00651CCA" w:rsidRDefault="00651CCA">
      <w:pPr>
        <w:rPr>
          <w:rFonts w:ascii="Times New Roman" w:hAnsi="Times New Roman" w:cs="Times New Roman"/>
          <w:lang w:val="fr-CA"/>
        </w:rPr>
      </w:pPr>
    </w:p>
    <w:p w14:paraId="467B139C" w14:textId="77777777" w:rsidR="00FC6BB0" w:rsidRPr="00331B41" w:rsidRDefault="00FC6BB0" w:rsidP="00FC6BB0">
      <w:pPr>
        <w:spacing w:line="276" w:lineRule="auto"/>
        <w:rPr>
          <w:rFonts w:ascii="Times New Roman" w:hAnsi="Times New Roman" w:cs="Times New Roman"/>
          <w:b/>
          <w:bCs/>
          <w:lang w:val="fr-CA"/>
        </w:rPr>
      </w:pPr>
      <w:r w:rsidRPr="00331B41">
        <w:rPr>
          <w:rFonts w:ascii="Times New Roman" w:hAnsi="Times New Roman" w:cs="Times New Roman"/>
          <w:b/>
          <w:bCs/>
          <w:lang w:val="fr-CA"/>
        </w:rPr>
        <w:t>Déroulement du cours</w:t>
      </w:r>
    </w:p>
    <w:p w14:paraId="7AAC2FE5" w14:textId="77777777" w:rsidR="00FC6BB0" w:rsidRPr="00331B41" w:rsidRDefault="00FC6BB0" w:rsidP="00FC6B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fr-CA"/>
        </w:rPr>
      </w:pPr>
    </w:p>
    <w:p w14:paraId="3AB6576F" w14:textId="77777777" w:rsidR="00FC6BB0" w:rsidRPr="00331B41" w:rsidRDefault="00FC6BB0" w:rsidP="00FC6BB0">
      <w:pPr>
        <w:pStyle w:val="Paragraphedeliste"/>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fr-CA"/>
        </w:rPr>
      </w:pPr>
      <w:r w:rsidRPr="00331B41">
        <w:rPr>
          <w:rFonts w:ascii="Times New Roman" w:hAnsi="Times New Roman" w:cs="Times New Roman"/>
          <w:lang w:val="fr-CA"/>
        </w:rPr>
        <w:t xml:space="preserve">Le cours alterne entre un exposé magistral et un séminaire de discussion. </w:t>
      </w:r>
    </w:p>
    <w:p w14:paraId="0044FEBE" w14:textId="2D5DF1D6" w:rsidR="00FC6BB0" w:rsidRPr="00331B41" w:rsidRDefault="00945EAD" w:rsidP="00FC6BB0">
      <w:pPr>
        <w:pStyle w:val="Paragraphedeliste"/>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fr-CA"/>
        </w:rPr>
      </w:pPr>
      <w:r>
        <w:rPr>
          <w:rFonts w:ascii="Times New Roman" w:hAnsi="Times New Roman" w:cs="Times New Roman"/>
          <w:lang w:val="fr-CA"/>
        </w:rPr>
        <w:t>Dans la première partie de chaque cours,</w:t>
      </w:r>
      <w:r w:rsidR="00FC6BB0" w:rsidRPr="00331B41">
        <w:rPr>
          <w:rFonts w:ascii="Times New Roman" w:hAnsi="Times New Roman" w:cs="Times New Roman"/>
          <w:lang w:val="fr-CA"/>
        </w:rPr>
        <w:t xml:space="preserve"> </w:t>
      </w:r>
      <w:r>
        <w:rPr>
          <w:rFonts w:ascii="Times New Roman" w:hAnsi="Times New Roman" w:cs="Times New Roman"/>
          <w:lang w:val="fr-CA"/>
        </w:rPr>
        <w:t xml:space="preserve">une équipe de deux </w:t>
      </w:r>
      <w:r w:rsidR="00FC6BB0" w:rsidRPr="00331B41">
        <w:rPr>
          <w:rFonts w:ascii="Times New Roman" w:hAnsi="Times New Roman" w:cs="Times New Roman"/>
          <w:lang w:val="fr-CA"/>
        </w:rPr>
        <w:t xml:space="preserve">étudiants est responsable de mener une discussion concernant le thème de la semaine. Chaque </w:t>
      </w:r>
      <w:r w:rsidR="00FC6BB0">
        <w:rPr>
          <w:rFonts w:ascii="Times New Roman" w:hAnsi="Times New Roman" w:cs="Times New Roman"/>
          <w:lang w:val="fr-CA"/>
        </w:rPr>
        <w:t>étudiant est</w:t>
      </w:r>
      <w:r w:rsidR="00FC6BB0" w:rsidRPr="00331B41">
        <w:rPr>
          <w:rFonts w:ascii="Times New Roman" w:hAnsi="Times New Roman" w:cs="Times New Roman"/>
          <w:lang w:val="fr-CA"/>
        </w:rPr>
        <w:t xml:space="preserve"> responsable d’animer deux discussions différentes.</w:t>
      </w:r>
    </w:p>
    <w:p w14:paraId="71ED6216" w14:textId="008FD27C" w:rsidR="00FC6BB0" w:rsidRDefault="00FC6BB0" w:rsidP="00FC6BB0">
      <w:pPr>
        <w:pStyle w:val="Paragraphedeliste"/>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fr-CA"/>
        </w:rPr>
      </w:pPr>
      <w:r w:rsidRPr="00331B41">
        <w:rPr>
          <w:rFonts w:ascii="Times New Roman" w:hAnsi="Times New Roman" w:cs="Times New Roman"/>
          <w:lang w:val="fr-CA"/>
        </w:rPr>
        <w:t xml:space="preserve">Dans la </w:t>
      </w:r>
      <w:r w:rsidR="00945EAD">
        <w:rPr>
          <w:rFonts w:ascii="Times New Roman" w:hAnsi="Times New Roman" w:cs="Times New Roman"/>
          <w:lang w:val="fr-CA"/>
        </w:rPr>
        <w:t>deuxième</w:t>
      </w:r>
      <w:r w:rsidRPr="00331B41">
        <w:rPr>
          <w:rFonts w:ascii="Times New Roman" w:hAnsi="Times New Roman" w:cs="Times New Roman"/>
          <w:lang w:val="fr-CA"/>
        </w:rPr>
        <w:t xml:space="preserve"> partie </w:t>
      </w:r>
      <w:r w:rsidR="00945EAD">
        <w:rPr>
          <w:rFonts w:ascii="Times New Roman" w:hAnsi="Times New Roman" w:cs="Times New Roman"/>
          <w:lang w:val="fr-CA"/>
        </w:rPr>
        <w:t>de chaque</w:t>
      </w:r>
      <w:r w:rsidRPr="00331B41">
        <w:rPr>
          <w:rFonts w:ascii="Times New Roman" w:hAnsi="Times New Roman" w:cs="Times New Roman"/>
          <w:lang w:val="fr-CA"/>
        </w:rPr>
        <w:t xml:space="preserve"> cours, le professeur présente un exposé magistral portant sur le thème de la semaine. </w:t>
      </w:r>
    </w:p>
    <w:p w14:paraId="1F00579B" w14:textId="1D2468EE" w:rsidR="00FC6BB0" w:rsidRPr="00331B41" w:rsidRDefault="00FC6BB0" w:rsidP="00FC6BB0">
      <w:pPr>
        <w:pStyle w:val="Paragraphedeliste"/>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fr-CA"/>
        </w:rPr>
      </w:pPr>
      <w:r>
        <w:rPr>
          <w:rFonts w:ascii="Times New Roman" w:hAnsi="Times New Roman" w:cs="Times New Roman"/>
          <w:lang w:val="fr-CA"/>
        </w:rPr>
        <w:t xml:space="preserve">Veuillez noter que le cours de la semaine du 18 septembre aura lieu le vendredi 22 septembre à 13 :00 au local 3168 au 7101 du Parc plutôt que le mardi matin. </w:t>
      </w:r>
    </w:p>
    <w:p w14:paraId="35D1A386" w14:textId="77777777" w:rsidR="00FC6BB0" w:rsidRPr="00331B41" w:rsidRDefault="00FC6BB0">
      <w:pPr>
        <w:rPr>
          <w:rFonts w:ascii="Times New Roman" w:hAnsi="Times New Roman" w:cs="Times New Roman"/>
          <w:lang w:val="fr-CA"/>
        </w:rPr>
      </w:pPr>
    </w:p>
    <w:p w14:paraId="5D50D306" w14:textId="18DA2FFB" w:rsidR="00FC6BB0" w:rsidRDefault="00FC6BB0">
      <w:pPr>
        <w:rPr>
          <w:rFonts w:ascii="Times New Roman" w:hAnsi="Times New Roman" w:cs="Times New Roman"/>
          <w:lang w:val="fr-CA"/>
        </w:rPr>
      </w:pPr>
      <w:r>
        <w:rPr>
          <w:rFonts w:ascii="Times New Roman" w:hAnsi="Times New Roman" w:cs="Times New Roman"/>
          <w:lang w:val="fr-CA"/>
        </w:rPr>
        <w:br w:type="page"/>
      </w:r>
    </w:p>
    <w:p w14:paraId="00BC70FD" w14:textId="77777777" w:rsidR="00651CCA" w:rsidRPr="00FC6BB0" w:rsidRDefault="00651CCA" w:rsidP="00651CCA">
      <w:pPr>
        <w:rPr>
          <w:rFonts w:ascii="Times New Roman" w:hAnsi="Times New Roman" w:cs="Times New Roman"/>
          <w:b/>
          <w:bCs/>
          <w:lang w:val="fr-CA"/>
        </w:rPr>
      </w:pPr>
      <w:r w:rsidRPr="00FC6BB0">
        <w:rPr>
          <w:rFonts w:ascii="Times New Roman" w:hAnsi="Times New Roman" w:cs="Times New Roman"/>
          <w:b/>
          <w:bCs/>
          <w:lang w:val="fr-CA"/>
        </w:rPr>
        <w:lastRenderedPageBreak/>
        <w:t xml:space="preserve">Calendrier </w:t>
      </w:r>
    </w:p>
    <w:tbl>
      <w:tblPr>
        <w:tblStyle w:val="Grilledutableau"/>
        <w:tblW w:w="9215" w:type="dxa"/>
        <w:tblInd w:w="-289" w:type="dxa"/>
        <w:tblLook w:val="04A0" w:firstRow="1" w:lastRow="0" w:firstColumn="1" w:lastColumn="0" w:noHBand="0" w:noVBand="1"/>
      </w:tblPr>
      <w:tblGrid>
        <w:gridCol w:w="2552"/>
        <w:gridCol w:w="4253"/>
        <w:gridCol w:w="2410"/>
      </w:tblGrid>
      <w:tr w:rsidR="00331B41" w:rsidRPr="00331B41" w14:paraId="55FF1D12" w14:textId="77777777" w:rsidTr="008D20FC">
        <w:tc>
          <w:tcPr>
            <w:tcW w:w="2552" w:type="dxa"/>
          </w:tcPr>
          <w:p w14:paraId="58474B49"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Date</w:t>
            </w:r>
          </w:p>
        </w:tc>
        <w:tc>
          <w:tcPr>
            <w:tcW w:w="4253" w:type="dxa"/>
          </w:tcPr>
          <w:p w14:paraId="42202442"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Séance</w:t>
            </w:r>
          </w:p>
        </w:tc>
        <w:tc>
          <w:tcPr>
            <w:tcW w:w="2410" w:type="dxa"/>
          </w:tcPr>
          <w:p w14:paraId="661BDD21"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Enseignant</w:t>
            </w:r>
          </w:p>
        </w:tc>
      </w:tr>
      <w:tr w:rsidR="00331B41" w:rsidRPr="00331B41" w14:paraId="3492265E" w14:textId="77777777" w:rsidTr="008D20FC">
        <w:tc>
          <w:tcPr>
            <w:tcW w:w="2552" w:type="dxa"/>
          </w:tcPr>
          <w:p w14:paraId="370B0C76"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5 septembre</w:t>
            </w:r>
          </w:p>
        </w:tc>
        <w:tc>
          <w:tcPr>
            <w:tcW w:w="4253" w:type="dxa"/>
          </w:tcPr>
          <w:p w14:paraId="3DE9EB4D" w14:textId="24DB7A5C"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Introduction. La santé comme enjeu</w:t>
            </w:r>
            <w:r w:rsidR="00824AD4" w:rsidRPr="00D205DD">
              <w:rPr>
                <w:rFonts w:ascii="Times New Roman" w:hAnsi="Times New Roman" w:cs="Times New Roman"/>
                <w:lang w:val="fr-CA"/>
              </w:rPr>
              <w:t xml:space="preserve"> </w:t>
            </w:r>
            <w:r w:rsidRPr="00D205DD">
              <w:rPr>
                <w:rFonts w:ascii="Times New Roman" w:hAnsi="Times New Roman" w:cs="Times New Roman"/>
                <w:lang w:val="fr-CA"/>
              </w:rPr>
              <w:t>politique</w:t>
            </w:r>
          </w:p>
        </w:tc>
        <w:tc>
          <w:tcPr>
            <w:tcW w:w="2410" w:type="dxa"/>
          </w:tcPr>
          <w:p w14:paraId="51F4BA0B"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Olivier Jacques</w:t>
            </w:r>
          </w:p>
        </w:tc>
      </w:tr>
      <w:tr w:rsidR="00331B41" w:rsidRPr="0020213B" w14:paraId="6931FDED" w14:textId="77777777" w:rsidTr="008D20FC">
        <w:tc>
          <w:tcPr>
            <w:tcW w:w="9215" w:type="dxa"/>
            <w:gridSpan w:val="3"/>
          </w:tcPr>
          <w:p w14:paraId="33D7645C" w14:textId="34C46514" w:rsidR="00651CCA" w:rsidRPr="00D205DD" w:rsidRDefault="00765BA2" w:rsidP="00651CCA">
            <w:pPr>
              <w:jc w:val="center"/>
              <w:rPr>
                <w:rFonts w:ascii="Times New Roman" w:hAnsi="Times New Roman" w:cs="Times New Roman"/>
                <w:b/>
                <w:bCs/>
                <w:lang w:val="fr-CA"/>
              </w:rPr>
            </w:pPr>
            <w:r w:rsidRPr="00D205DD">
              <w:rPr>
                <w:rFonts w:ascii="Times New Roman" w:hAnsi="Times New Roman" w:cs="Times New Roman"/>
                <w:b/>
                <w:bCs/>
                <w:lang w:val="fr-CA"/>
              </w:rPr>
              <w:t xml:space="preserve">La science politique et le système de santé: comprendre la prise de décision </w:t>
            </w:r>
          </w:p>
        </w:tc>
      </w:tr>
      <w:tr w:rsidR="00331B41" w:rsidRPr="00331B41" w14:paraId="1EA87B84" w14:textId="77777777" w:rsidTr="008D20FC">
        <w:tc>
          <w:tcPr>
            <w:tcW w:w="2552" w:type="dxa"/>
          </w:tcPr>
          <w:p w14:paraId="65D6ACFA"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12 septembre</w:t>
            </w:r>
          </w:p>
        </w:tc>
        <w:tc>
          <w:tcPr>
            <w:tcW w:w="4253" w:type="dxa"/>
          </w:tcPr>
          <w:p w14:paraId="77B6E1F0" w14:textId="25A6DC5F" w:rsidR="00651CCA" w:rsidRPr="00D205DD" w:rsidRDefault="00765BA2" w:rsidP="009A7CDB">
            <w:pPr>
              <w:rPr>
                <w:rFonts w:ascii="Times New Roman" w:hAnsi="Times New Roman" w:cs="Times New Roman"/>
                <w:lang w:val="fr-CA"/>
              </w:rPr>
            </w:pPr>
            <w:r w:rsidRPr="00D205DD">
              <w:rPr>
                <w:rFonts w:ascii="Times New Roman" w:hAnsi="Times New Roman" w:cs="Times New Roman"/>
                <w:lang w:val="fr-CA"/>
              </w:rPr>
              <w:t xml:space="preserve">Opinion publique et </w:t>
            </w:r>
            <w:r w:rsidR="00945EAD" w:rsidRPr="00D205DD">
              <w:rPr>
                <w:rFonts w:ascii="Times New Roman" w:hAnsi="Times New Roman" w:cs="Times New Roman"/>
                <w:lang w:val="fr-CA"/>
              </w:rPr>
              <w:t>partis</w:t>
            </w:r>
          </w:p>
        </w:tc>
        <w:tc>
          <w:tcPr>
            <w:tcW w:w="2410" w:type="dxa"/>
          </w:tcPr>
          <w:p w14:paraId="3E069C57"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Olivier Jacques</w:t>
            </w:r>
          </w:p>
        </w:tc>
      </w:tr>
      <w:tr w:rsidR="00331B41" w:rsidRPr="00331B41" w14:paraId="6DC8809D" w14:textId="77777777" w:rsidTr="008D20FC">
        <w:tc>
          <w:tcPr>
            <w:tcW w:w="2552" w:type="dxa"/>
          </w:tcPr>
          <w:p w14:paraId="40973C7D" w14:textId="00EDDFA1"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 xml:space="preserve">22 septembre à 13 :00 </w:t>
            </w:r>
            <w:r w:rsidR="002030C5" w:rsidRPr="00D205DD">
              <w:rPr>
                <w:rFonts w:ascii="Times New Roman" w:hAnsi="Times New Roman" w:cs="Times New Roman"/>
                <w:lang w:val="fr-CA"/>
              </w:rPr>
              <w:t>au local 3168</w:t>
            </w:r>
            <w:r w:rsidR="004F3850" w:rsidRPr="00D205DD">
              <w:rPr>
                <w:rFonts w:ascii="Times New Roman" w:hAnsi="Times New Roman" w:cs="Times New Roman"/>
                <w:lang w:val="fr-CA"/>
              </w:rPr>
              <w:t xml:space="preserve"> au 7101 du parc</w:t>
            </w:r>
            <w:r w:rsidR="002030C5" w:rsidRPr="00D205DD">
              <w:rPr>
                <w:rFonts w:ascii="Times New Roman" w:hAnsi="Times New Roman" w:cs="Times New Roman"/>
                <w:lang w:val="fr-CA"/>
              </w:rPr>
              <w:t xml:space="preserve"> </w:t>
            </w:r>
            <w:r w:rsidRPr="00D205DD">
              <w:rPr>
                <w:rFonts w:ascii="Times New Roman" w:hAnsi="Times New Roman" w:cs="Times New Roman"/>
                <w:lang w:val="fr-CA"/>
              </w:rPr>
              <w:t>(au lieu du 19)</w:t>
            </w:r>
          </w:p>
        </w:tc>
        <w:tc>
          <w:tcPr>
            <w:tcW w:w="4253" w:type="dxa"/>
          </w:tcPr>
          <w:p w14:paraId="04F85078" w14:textId="5148AFBF" w:rsidR="00651CCA" w:rsidRPr="00D205DD" w:rsidRDefault="00945EAD" w:rsidP="009A7CDB">
            <w:pPr>
              <w:rPr>
                <w:rFonts w:ascii="Times New Roman" w:hAnsi="Times New Roman" w:cs="Times New Roman"/>
                <w:lang w:val="fr-CA"/>
              </w:rPr>
            </w:pPr>
            <w:r w:rsidRPr="00D205DD">
              <w:rPr>
                <w:rFonts w:ascii="Times New Roman" w:hAnsi="Times New Roman" w:cs="Times New Roman"/>
                <w:lang w:val="fr-CA"/>
              </w:rPr>
              <w:t>Idées</w:t>
            </w:r>
            <w:r w:rsidR="00765BA2" w:rsidRPr="00D205DD">
              <w:rPr>
                <w:rFonts w:ascii="Times New Roman" w:hAnsi="Times New Roman" w:cs="Times New Roman"/>
                <w:lang w:val="fr-CA"/>
              </w:rPr>
              <w:t xml:space="preserve"> et groupes d’intérêts</w:t>
            </w:r>
          </w:p>
        </w:tc>
        <w:tc>
          <w:tcPr>
            <w:tcW w:w="2410" w:type="dxa"/>
          </w:tcPr>
          <w:p w14:paraId="4533C2E4"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Olivier Jacques</w:t>
            </w:r>
          </w:p>
        </w:tc>
      </w:tr>
      <w:tr w:rsidR="00765BA2" w:rsidRPr="00331B41" w14:paraId="6FE9E53B" w14:textId="77777777" w:rsidTr="008D20FC">
        <w:tc>
          <w:tcPr>
            <w:tcW w:w="2552" w:type="dxa"/>
          </w:tcPr>
          <w:p w14:paraId="5911FA3B" w14:textId="0C5CA043" w:rsidR="00765BA2" w:rsidRPr="00D205DD" w:rsidRDefault="00765BA2" w:rsidP="009A7CDB">
            <w:pPr>
              <w:rPr>
                <w:rFonts w:ascii="Times New Roman" w:hAnsi="Times New Roman" w:cs="Times New Roman"/>
                <w:lang w:val="fr-CA"/>
              </w:rPr>
            </w:pPr>
            <w:r w:rsidRPr="00D205DD">
              <w:rPr>
                <w:rFonts w:ascii="Times New Roman" w:hAnsi="Times New Roman" w:cs="Times New Roman"/>
                <w:lang w:val="fr-CA"/>
              </w:rPr>
              <w:t>26 septembre</w:t>
            </w:r>
          </w:p>
        </w:tc>
        <w:tc>
          <w:tcPr>
            <w:tcW w:w="4253" w:type="dxa"/>
          </w:tcPr>
          <w:p w14:paraId="21B98F57" w14:textId="2C4D32BC" w:rsidR="00765BA2" w:rsidRPr="00D205DD" w:rsidRDefault="00765BA2" w:rsidP="009A7CDB">
            <w:pPr>
              <w:rPr>
                <w:rFonts w:ascii="Times New Roman" w:hAnsi="Times New Roman" w:cs="Times New Roman"/>
                <w:lang w:val="fr-CA"/>
              </w:rPr>
            </w:pPr>
            <w:r w:rsidRPr="00D205DD">
              <w:rPr>
                <w:rFonts w:ascii="Times New Roman" w:hAnsi="Times New Roman" w:cs="Times New Roman"/>
                <w:lang w:val="fr-CA"/>
              </w:rPr>
              <w:t xml:space="preserve">Institutions </w:t>
            </w:r>
          </w:p>
        </w:tc>
        <w:tc>
          <w:tcPr>
            <w:tcW w:w="2410" w:type="dxa"/>
          </w:tcPr>
          <w:p w14:paraId="66BCB147" w14:textId="01345B70" w:rsidR="00765BA2" w:rsidRPr="00D205DD" w:rsidRDefault="00765BA2" w:rsidP="009A7CDB">
            <w:pPr>
              <w:rPr>
                <w:rFonts w:ascii="Times New Roman" w:hAnsi="Times New Roman" w:cs="Times New Roman"/>
                <w:lang w:val="fr-CA"/>
              </w:rPr>
            </w:pPr>
            <w:r w:rsidRPr="00D205DD">
              <w:rPr>
                <w:rFonts w:ascii="Times New Roman" w:hAnsi="Times New Roman" w:cs="Times New Roman"/>
                <w:lang w:val="fr-CA"/>
              </w:rPr>
              <w:t>Olivier Jacques</w:t>
            </w:r>
          </w:p>
        </w:tc>
      </w:tr>
      <w:tr w:rsidR="00765BA2" w:rsidRPr="00331B41" w14:paraId="5669C7AD" w14:textId="77777777" w:rsidTr="008D20FC">
        <w:tc>
          <w:tcPr>
            <w:tcW w:w="2552" w:type="dxa"/>
          </w:tcPr>
          <w:p w14:paraId="034DDCB7" w14:textId="3B285A87" w:rsidR="00765BA2" w:rsidRPr="00D205DD" w:rsidRDefault="00CE65F9" w:rsidP="009A7CDB">
            <w:pPr>
              <w:rPr>
                <w:rFonts w:ascii="Times New Roman" w:hAnsi="Times New Roman" w:cs="Times New Roman"/>
                <w:lang w:val="fr-CA"/>
              </w:rPr>
            </w:pPr>
            <w:r w:rsidRPr="00D205DD">
              <w:rPr>
                <w:rFonts w:ascii="Times New Roman" w:hAnsi="Times New Roman" w:cs="Times New Roman"/>
                <w:lang w:val="fr-CA"/>
              </w:rPr>
              <w:t>6</w:t>
            </w:r>
            <w:r w:rsidR="00765BA2" w:rsidRPr="00D205DD">
              <w:rPr>
                <w:rFonts w:ascii="Times New Roman" w:hAnsi="Times New Roman" w:cs="Times New Roman"/>
                <w:lang w:val="fr-CA"/>
              </w:rPr>
              <w:t xml:space="preserve"> octobre</w:t>
            </w:r>
          </w:p>
        </w:tc>
        <w:tc>
          <w:tcPr>
            <w:tcW w:w="4253" w:type="dxa"/>
          </w:tcPr>
          <w:p w14:paraId="5D1906DC" w14:textId="7ECF204B" w:rsidR="00765BA2" w:rsidRPr="00D205DD" w:rsidRDefault="00765BA2" w:rsidP="009A7CDB">
            <w:pPr>
              <w:rPr>
                <w:rFonts w:ascii="Times New Roman" w:hAnsi="Times New Roman" w:cs="Times New Roman"/>
                <w:lang w:val="fr-CA"/>
              </w:rPr>
            </w:pPr>
            <w:r w:rsidRPr="00D205DD">
              <w:rPr>
                <w:rFonts w:ascii="Times New Roman" w:hAnsi="Times New Roman" w:cs="Times New Roman"/>
                <w:lang w:val="fr-CA"/>
              </w:rPr>
              <w:t>Intégrer les 3 I : le changement institutionnel</w:t>
            </w:r>
          </w:p>
        </w:tc>
        <w:tc>
          <w:tcPr>
            <w:tcW w:w="2410" w:type="dxa"/>
          </w:tcPr>
          <w:p w14:paraId="24291079" w14:textId="50A47EF3" w:rsidR="00765BA2" w:rsidRPr="00D205DD" w:rsidRDefault="00765BA2" w:rsidP="009A7CDB">
            <w:pPr>
              <w:rPr>
                <w:rFonts w:ascii="Times New Roman" w:hAnsi="Times New Roman" w:cs="Times New Roman"/>
                <w:lang w:val="fr-CA"/>
              </w:rPr>
            </w:pPr>
            <w:r w:rsidRPr="00D205DD">
              <w:rPr>
                <w:rFonts w:ascii="Times New Roman" w:hAnsi="Times New Roman" w:cs="Times New Roman"/>
                <w:lang w:val="fr-CA"/>
              </w:rPr>
              <w:t>Olivier Jacques</w:t>
            </w:r>
          </w:p>
        </w:tc>
      </w:tr>
      <w:tr w:rsidR="00331B41" w:rsidRPr="00331B41" w14:paraId="1980014C" w14:textId="77777777" w:rsidTr="008D20FC">
        <w:tc>
          <w:tcPr>
            <w:tcW w:w="9215" w:type="dxa"/>
            <w:gridSpan w:val="3"/>
          </w:tcPr>
          <w:p w14:paraId="3FFAF46E" w14:textId="0FDB1AE7" w:rsidR="00651CCA" w:rsidRPr="00D205DD" w:rsidRDefault="00765BA2" w:rsidP="00765BA2">
            <w:pPr>
              <w:jc w:val="center"/>
              <w:rPr>
                <w:rFonts w:ascii="Times New Roman" w:hAnsi="Times New Roman" w:cs="Times New Roman"/>
                <w:b/>
                <w:bCs/>
                <w:lang w:val="fr-CA"/>
              </w:rPr>
            </w:pPr>
            <w:r w:rsidRPr="00D205DD">
              <w:rPr>
                <w:rFonts w:ascii="Times New Roman" w:hAnsi="Times New Roman" w:cs="Times New Roman"/>
                <w:b/>
                <w:bCs/>
                <w:lang w:val="fr-CA"/>
              </w:rPr>
              <w:t>Méthodologie en sciences sociales</w:t>
            </w:r>
          </w:p>
        </w:tc>
      </w:tr>
      <w:tr w:rsidR="00331B41" w:rsidRPr="00331B41" w14:paraId="5952FBE0" w14:textId="77777777" w:rsidTr="008D20FC">
        <w:tc>
          <w:tcPr>
            <w:tcW w:w="2552" w:type="dxa"/>
          </w:tcPr>
          <w:p w14:paraId="5A57E563"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10 octobre</w:t>
            </w:r>
          </w:p>
        </w:tc>
        <w:tc>
          <w:tcPr>
            <w:tcW w:w="4253" w:type="dxa"/>
          </w:tcPr>
          <w:p w14:paraId="7907FB66" w14:textId="5C9D68D7" w:rsidR="00651CCA" w:rsidRPr="00D205DD" w:rsidRDefault="00AB475E" w:rsidP="009A7CDB">
            <w:pPr>
              <w:rPr>
                <w:rFonts w:ascii="Times New Roman" w:hAnsi="Times New Roman" w:cs="Times New Roman"/>
                <w:lang w:val="fr-CA"/>
              </w:rPr>
            </w:pPr>
            <w:r w:rsidRPr="00D205DD">
              <w:rPr>
                <w:rFonts w:ascii="Times New Roman" w:hAnsi="Times New Roman" w:cs="Times New Roman"/>
                <w:lang w:val="fr-CA"/>
              </w:rPr>
              <w:t>Les d</w:t>
            </w:r>
            <w:r w:rsidR="00765BA2" w:rsidRPr="00D205DD">
              <w:rPr>
                <w:rFonts w:ascii="Times New Roman" w:hAnsi="Times New Roman" w:cs="Times New Roman"/>
                <w:lang w:val="fr-CA"/>
              </w:rPr>
              <w:t>éfis de l’inférence causale</w:t>
            </w:r>
          </w:p>
        </w:tc>
        <w:tc>
          <w:tcPr>
            <w:tcW w:w="2410" w:type="dxa"/>
          </w:tcPr>
          <w:p w14:paraId="42448299"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Olivier Jacques</w:t>
            </w:r>
          </w:p>
        </w:tc>
      </w:tr>
      <w:tr w:rsidR="00331B41" w:rsidRPr="00331B41" w14:paraId="0BACAA91" w14:textId="77777777" w:rsidTr="008D20FC">
        <w:tc>
          <w:tcPr>
            <w:tcW w:w="2552" w:type="dxa"/>
          </w:tcPr>
          <w:p w14:paraId="5F95A77A" w14:textId="0B1F7F28" w:rsidR="00651CCA" w:rsidRPr="00D205DD" w:rsidRDefault="00CE65F9" w:rsidP="009A7CDB">
            <w:pPr>
              <w:rPr>
                <w:rFonts w:ascii="Times New Roman" w:hAnsi="Times New Roman" w:cs="Times New Roman"/>
                <w:lang w:val="fr-CA"/>
              </w:rPr>
            </w:pPr>
            <w:r w:rsidRPr="00D205DD">
              <w:rPr>
                <w:rFonts w:ascii="Times New Roman" w:hAnsi="Times New Roman" w:cs="Times New Roman"/>
                <w:lang w:val="fr-CA"/>
              </w:rPr>
              <w:t>20</w:t>
            </w:r>
            <w:r w:rsidR="00651CCA" w:rsidRPr="00D205DD">
              <w:rPr>
                <w:rFonts w:ascii="Times New Roman" w:hAnsi="Times New Roman" w:cs="Times New Roman"/>
                <w:lang w:val="fr-CA"/>
              </w:rPr>
              <w:t xml:space="preserve"> octobre </w:t>
            </w:r>
          </w:p>
        </w:tc>
        <w:tc>
          <w:tcPr>
            <w:tcW w:w="4253" w:type="dxa"/>
          </w:tcPr>
          <w:p w14:paraId="0B46CAC4" w14:textId="7832C41C" w:rsidR="00651CCA" w:rsidRPr="00D205DD" w:rsidRDefault="000F7EA7" w:rsidP="009A7CDB">
            <w:pPr>
              <w:rPr>
                <w:rFonts w:ascii="Times New Roman" w:hAnsi="Times New Roman" w:cs="Times New Roman"/>
                <w:lang w:val="fr-CA"/>
              </w:rPr>
            </w:pPr>
            <w:r w:rsidRPr="00D205DD">
              <w:rPr>
                <w:rFonts w:ascii="Times New Roman" w:hAnsi="Times New Roman" w:cs="Times New Roman"/>
                <w:lang w:val="fr-CA"/>
              </w:rPr>
              <w:t>Les défis de la sélection des cas</w:t>
            </w:r>
          </w:p>
        </w:tc>
        <w:tc>
          <w:tcPr>
            <w:tcW w:w="2410" w:type="dxa"/>
          </w:tcPr>
          <w:p w14:paraId="35DD73B5"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Olivier Jacques</w:t>
            </w:r>
          </w:p>
        </w:tc>
      </w:tr>
      <w:tr w:rsidR="00331B41" w:rsidRPr="0020213B" w14:paraId="0F32605E" w14:textId="77777777" w:rsidTr="008D20FC">
        <w:tc>
          <w:tcPr>
            <w:tcW w:w="9215" w:type="dxa"/>
            <w:gridSpan w:val="3"/>
          </w:tcPr>
          <w:p w14:paraId="7A183EE9" w14:textId="7F9EE231" w:rsidR="00651CCA" w:rsidRPr="00D205DD" w:rsidRDefault="00651CCA" w:rsidP="009A7CDB">
            <w:pPr>
              <w:jc w:val="center"/>
              <w:rPr>
                <w:rFonts w:ascii="Times New Roman" w:hAnsi="Times New Roman" w:cs="Times New Roman"/>
                <w:b/>
                <w:bCs/>
                <w:lang w:val="fr-CA"/>
              </w:rPr>
            </w:pPr>
            <w:r w:rsidRPr="00D205DD">
              <w:rPr>
                <w:rFonts w:ascii="Times New Roman" w:hAnsi="Times New Roman" w:cs="Times New Roman"/>
                <w:b/>
                <w:bCs/>
                <w:lang w:val="fr-CA"/>
              </w:rPr>
              <w:t>Théorie</w:t>
            </w:r>
            <w:r w:rsidR="00844360" w:rsidRPr="00D205DD">
              <w:rPr>
                <w:rFonts w:ascii="Times New Roman" w:hAnsi="Times New Roman" w:cs="Times New Roman"/>
                <w:b/>
                <w:bCs/>
                <w:lang w:val="fr-CA"/>
              </w:rPr>
              <w:t>s</w:t>
            </w:r>
            <w:r w:rsidRPr="00D205DD">
              <w:rPr>
                <w:rFonts w:ascii="Times New Roman" w:hAnsi="Times New Roman" w:cs="Times New Roman"/>
                <w:b/>
                <w:bCs/>
                <w:lang w:val="fr-CA"/>
              </w:rPr>
              <w:t xml:space="preserve"> des organisations : comprendre</w:t>
            </w:r>
            <w:r w:rsidR="00844360" w:rsidRPr="00D205DD">
              <w:rPr>
                <w:rFonts w:ascii="Times New Roman" w:hAnsi="Times New Roman" w:cs="Times New Roman"/>
                <w:b/>
                <w:bCs/>
                <w:lang w:val="fr-CA"/>
              </w:rPr>
              <w:t xml:space="preserve"> le contexte de</w:t>
            </w:r>
            <w:r w:rsidRPr="00D205DD">
              <w:rPr>
                <w:rFonts w:ascii="Times New Roman" w:hAnsi="Times New Roman" w:cs="Times New Roman"/>
                <w:b/>
                <w:bCs/>
                <w:lang w:val="fr-CA"/>
              </w:rPr>
              <w:t xml:space="preserve"> la mise en œuvre et le changement </w:t>
            </w:r>
          </w:p>
        </w:tc>
      </w:tr>
      <w:tr w:rsidR="00331B41" w:rsidRPr="00331B41" w14:paraId="049CF9E3" w14:textId="77777777" w:rsidTr="008D20FC">
        <w:tc>
          <w:tcPr>
            <w:tcW w:w="2552" w:type="dxa"/>
          </w:tcPr>
          <w:p w14:paraId="1AA7A308"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24 octobre</w:t>
            </w:r>
          </w:p>
        </w:tc>
        <w:tc>
          <w:tcPr>
            <w:tcW w:w="4253" w:type="dxa"/>
          </w:tcPr>
          <w:p w14:paraId="109A2183" w14:textId="77777777" w:rsidR="00844360" w:rsidRPr="00D205DD" w:rsidRDefault="00844360" w:rsidP="009A7CDB">
            <w:pPr>
              <w:rPr>
                <w:rFonts w:ascii="Times New Roman" w:hAnsi="Times New Roman" w:cs="Times New Roman"/>
                <w:lang w:val="fr-CA"/>
              </w:rPr>
            </w:pPr>
            <w:r w:rsidRPr="00D205DD">
              <w:rPr>
                <w:rFonts w:ascii="Times New Roman" w:hAnsi="Times New Roman" w:cs="Times New Roman"/>
                <w:lang w:val="fr-CA"/>
              </w:rPr>
              <w:t xml:space="preserve">Qu’est-ce qu’une organisation? </w:t>
            </w:r>
          </w:p>
          <w:p w14:paraId="2C263C2E" w14:textId="0A35E696" w:rsidR="00651CCA" w:rsidRPr="00D205DD" w:rsidRDefault="00844360" w:rsidP="009A7CDB">
            <w:pPr>
              <w:rPr>
                <w:rFonts w:ascii="Times New Roman" w:hAnsi="Times New Roman" w:cs="Times New Roman"/>
                <w:lang w:val="fr-CA"/>
              </w:rPr>
            </w:pPr>
            <w:r w:rsidRPr="00D205DD">
              <w:rPr>
                <w:rFonts w:ascii="Times New Roman" w:hAnsi="Times New Roman" w:cs="Times New Roman"/>
                <w:lang w:val="fr-CA"/>
              </w:rPr>
              <w:t>Les particularités d’une organisation d</w:t>
            </w:r>
            <w:r w:rsidR="00D2625C" w:rsidRPr="00D205DD">
              <w:rPr>
                <w:rFonts w:ascii="Times New Roman" w:hAnsi="Times New Roman" w:cs="Times New Roman"/>
                <w:lang w:val="fr-CA"/>
              </w:rPr>
              <w:t>u domaine de la</w:t>
            </w:r>
            <w:r w:rsidRPr="00D205DD">
              <w:rPr>
                <w:rFonts w:ascii="Times New Roman" w:hAnsi="Times New Roman" w:cs="Times New Roman"/>
                <w:lang w:val="fr-CA"/>
              </w:rPr>
              <w:t xml:space="preserve"> santé</w:t>
            </w:r>
            <w:r w:rsidR="00D640D5" w:rsidRPr="00D205DD">
              <w:rPr>
                <w:rFonts w:ascii="Times New Roman" w:hAnsi="Times New Roman" w:cs="Times New Roman"/>
                <w:lang w:val="fr-CA"/>
              </w:rPr>
              <w:t xml:space="preserve"> et l’analyse politique</w:t>
            </w:r>
          </w:p>
        </w:tc>
        <w:tc>
          <w:tcPr>
            <w:tcW w:w="2410" w:type="dxa"/>
          </w:tcPr>
          <w:p w14:paraId="51DF751F"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Lise Lamothe</w:t>
            </w:r>
          </w:p>
        </w:tc>
      </w:tr>
      <w:tr w:rsidR="00331B41" w:rsidRPr="00331B41" w14:paraId="69A6064C" w14:textId="77777777" w:rsidTr="008D20FC">
        <w:tc>
          <w:tcPr>
            <w:tcW w:w="2552" w:type="dxa"/>
          </w:tcPr>
          <w:p w14:paraId="152B21DB"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31 octobre</w:t>
            </w:r>
          </w:p>
        </w:tc>
        <w:tc>
          <w:tcPr>
            <w:tcW w:w="4253" w:type="dxa"/>
          </w:tcPr>
          <w:p w14:paraId="32BE7E5D" w14:textId="594B50AA" w:rsidR="00651CCA" w:rsidRPr="00D205DD" w:rsidRDefault="00C15670" w:rsidP="009A7CDB">
            <w:pPr>
              <w:rPr>
                <w:rFonts w:ascii="Times New Roman" w:hAnsi="Times New Roman" w:cs="Times New Roman"/>
                <w:lang w:val="fr-CA"/>
              </w:rPr>
            </w:pPr>
            <w:r w:rsidRPr="00D205DD">
              <w:rPr>
                <w:rFonts w:ascii="Times New Roman" w:hAnsi="Times New Roman" w:cs="Times New Roman"/>
                <w:lang w:val="fr-CA"/>
              </w:rPr>
              <w:t>Les forces qui modèlent les organisations et systèmes de santé : la bureaucratie, l’analyse symbolique</w:t>
            </w:r>
            <w:r w:rsidR="00D640D5" w:rsidRPr="00D205DD">
              <w:rPr>
                <w:rFonts w:ascii="Times New Roman" w:hAnsi="Times New Roman" w:cs="Times New Roman"/>
                <w:lang w:val="fr-CA"/>
              </w:rPr>
              <w:t xml:space="preserve"> (et l’analyse politique)</w:t>
            </w:r>
          </w:p>
        </w:tc>
        <w:tc>
          <w:tcPr>
            <w:tcW w:w="2410" w:type="dxa"/>
          </w:tcPr>
          <w:p w14:paraId="51028B47"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Lise Lamothe</w:t>
            </w:r>
          </w:p>
        </w:tc>
      </w:tr>
      <w:tr w:rsidR="00331B41" w:rsidRPr="00331B41" w14:paraId="15C9438F" w14:textId="77777777" w:rsidTr="008D20FC">
        <w:tc>
          <w:tcPr>
            <w:tcW w:w="2552" w:type="dxa"/>
          </w:tcPr>
          <w:p w14:paraId="214C73D8"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7 novembre</w:t>
            </w:r>
          </w:p>
        </w:tc>
        <w:tc>
          <w:tcPr>
            <w:tcW w:w="4253" w:type="dxa"/>
          </w:tcPr>
          <w:p w14:paraId="0D04DDF8" w14:textId="7EA55383" w:rsidR="00651CCA" w:rsidRPr="00D205DD" w:rsidRDefault="00C15670" w:rsidP="009A7CDB">
            <w:pPr>
              <w:rPr>
                <w:rFonts w:ascii="Times New Roman" w:hAnsi="Times New Roman" w:cs="Times New Roman"/>
                <w:lang w:val="fr-CA"/>
              </w:rPr>
            </w:pPr>
            <w:r w:rsidRPr="00D205DD">
              <w:rPr>
                <w:rFonts w:ascii="Times New Roman" w:hAnsi="Times New Roman" w:cs="Times New Roman"/>
                <w:lang w:val="fr-CA"/>
              </w:rPr>
              <w:t>Le champ organisationnel et sa complexité.</w:t>
            </w:r>
          </w:p>
        </w:tc>
        <w:tc>
          <w:tcPr>
            <w:tcW w:w="2410" w:type="dxa"/>
          </w:tcPr>
          <w:p w14:paraId="0EC424ED"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Lise Lamothe</w:t>
            </w:r>
          </w:p>
        </w:tc>
      </w:tr>
      <w:tr w:rsidR="00331B41" w:rsidRPr="00331B41" w14:paraId="25B9223B" w14:textId="77777777" w:rsidTr="008D20FC">
        <w:tc>
          <w:tcPr>
            <w:tcW w:w="2552" w:type="dxa"/>
          </w:tcPr>
          <w:p w14:paraId="653185E9"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14 novembre</w:t>
            </w:r>
          </w:p>
        </w:tc>
        <w:tc>
          <w:tcPr>
            <w:tcW w:w="4253" w:type="dxa"/>
          </w:tcPr>
          <w:p w14:paraId="37EB27FE" w14:textId="03FCCD73" w:rsidR="00651CCA" w:rsidRPr="00D205DD" w:rsidRDefault="00C15670" w:rsidP="009A7CDB">
            <w:pPr>
              <w:rPr>
                <w:rFonts w:ascii="Times New Roman" w:hAnsi="Times New Roman" w:cs="Times New Roman"/>
                <w:lang w:val="fr-CA"/>
              </w:rPr>
            </w:pPr>
            <w:r w:rsidRPr="00D205DD">
              <w:rPr>
                <w:rFonts w:ascii="Times New Roman" w:hAnsi="Times New Roman" w:cs="Times New Roman"/>
                <w:lang w:val="fr-CA"/>
              </w:rPr>
              <w:t>Changement, innovation et pérennité du changement.</w:t>
            </w:r>
          </w:p>
        </w:tc>
        <w:tc>
          <w:tcPr>
            <w:tcW w:w="2410" w:type="dxa"/>
          </w:tcPr>
          <w:p w14:paraId="536A07C6"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Lise Lamothe</w:t>
            </w:r>
          </w:p>
        </w:tc>
      </w:tr>
      <w:tr w:rsidR="00331B41" w:rsidRPr="00331B41" w14:paraId="4F958913" w14:textId="77777777" w:rsidTr="008D20FC">
        <w:tc>
          <w:tcPr>
            <w:tcW w:w="9215" w:type="dxa"/>
            <w:gridSpan w:val="3"/>
          </w:tcPr>
          <w:p w14:paraId="4A62E91B" w14:textId="77777777" w:rsidR="00651CCA" w:rsidRPr="00D205DD" w:rsidRDefault="00651CCA" w:rsidP="009A7CDB">
            <w:pPr>
              <w:jc w:val="center"/>
              <w:rPr>
                <w:rFonts w:ascii="Times New Roman" w:hAnsi="Times New Roman" w:cs="Times New Roman"/>
                <w:b/>
                <w:bCs/>
                <w:lang w:val="fr-CA"/>
              </w:rPr>
            </w:pPr>
            <w:r w:rsidRPr="00D205DD">
              <w:rPr>
                <w:rFonts w:ascii="Times New Roman" w:hAnsi="Times New Roman" w:cs="Times New Roman"/>
                <w:b/>
                <w:bCs/>
                <w:lang w:val="fr-CA"/>
              </w:rPr>
              <w:t>L’économie de la santé</w:t>
            </w:r>
          </w:p>
        </w:tc>
      </w:tr>
      <w:tr w:rsidR="00331B41" w:rsidRPr="00331B41" w14:paraId="70C19F78" w14:textId="77777777" w:rsidTr="008D20FC">
        <w:tc>
          <w:tcPr>
            <w:tcW w:w="2552" w:type="dxa"/>
          </w:tcPr>
          <w:p w14:paraId="36B876B1"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21 novembre</w:t>
            </w:r>
          </w:p>
        </w:tc>
        <w:tc>
          <w:tcPr>
            <w:tcW w:w="4253" w:type="dxa"/>
          </w:tcPr>
          <w:p w14:paraId="5DAE4781" w14:textId="041E910C" w:rsidR="00651CCA" w:rsidRPr="00D205DD" w:rsidRDefault="0016070F" w:rsidP="009A7CDB">
            <w:pPr>
              <w:rPr>
                <w:rFonts w:ascii="Times New Roman" w:hAnsi="Times New Roman" w:cs="Times New Roman"/>
                <w:lang w:val="fr-CA"/>
              </w:rPr>
            </w:pPr>
            <w:r w:rsidRPr="00D205DD">
              <w:rPr>
                <w:rFonts w:ascii="Times New Roman" w:hAnsi="Times New Roman" w:cs="Times New Roman"/>
                <w:lang w:val="fr-CA"/>
              </w:rPr>
              <w:t>La rationalité</w:t>
            </w:r>
          </w:p>
        </w:tc>
        <w:tc>
          <w:tcPr>
            <w:tcW w:w="2410" w:type="dxa"/>
          </w:tcPr>
          <w:p w14:paraId="01FA0C97"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Nicolas Sirven</w:t>
            </w:r>
          </w:p>
        </w:tc>
      </w:tr>
      <w:tr w:rsidR="00331B41" w:rsidRPr="00331B41" w14:paraId="349B2981" w14:textId="77777777" w:rsidTr="008D20FC">
        <w:tc>
          <w:tcPr>
            <w:tcW w:w="2552" w:type="dxa"/>
          </w:tcPr>
          <w:p w14:paraId="4F0FBBA7"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28 novembre</w:t>
            </w:r>
          </w:p>
        </w:tc>
        <w:tc>
          <w:tcPr>
            <w:tcW w:w="4253" w:type="dxa"/>
          </w:tcPr>
          <w:p w14:paraId="299EC638" w14:textId="3E1950D1" w:rsidR="00651CCA" w:rsidRPr="00D205DD" w:rsidRDefault="0016070F" w:rsidP="009A7CDB">
            <w:pPr>
              <w:rPr>
                <w:rFonts w:ascii="Times New Roman" w:hAnsi="Times New Roman" w:cs="Times New Roman"/>
                <w:lang w:val="fr-CA"/>
              </w:rPr>
            </w:pPr>
            <w:r w:rsidRPr="00D205DD">
              <w:rPr>
                <w:rFonts w:ascii="Times New Roman" w:hAnsi="Times New Roman" w:cs="Times New Roman"/>
                <w:lang w:val="fr-CA"/>
              </w:rPr>
              <w:t>Le marché</w:t>
            </w:r>
          </w:p>
        </w:tc>
        <w:tc>
          <w:tcPr>
            <w:tcW w:w="2410" w:type="dxa"/>
          </w:tcPr>
          <w:p w14:paraId="4B270FEF"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Nicolas Sirven</w:t>
            </w:r>
          </w:p>
        </w:tc>
      </w:tr>
      <w:tr w:rsidR="00331B41" w:rsidRPr="00331B41" w14:paraId="0D6BD8CB" w14:textId="77777777" w:rsidTr="008D20FC">
        <w:tc>
          <w:tcPr>
            <w:tcW w:w="2552" w:type="dxa"/>
          </w:tcPr>
          <w:p w14:paraId="3F93FFFF"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5 décembre</w:t>
            </w:r>
          </w:p>
        </w:tc>
        <w:tc>
          <w:tcPr>
            <w:tcW w:w="4253" w:type="dxa"/>
          </w:tcPr>
          <w:p w14:paraId="2BD0B414" w14:textId="09EEC45E" w:rsidR="00651CCA" w:rsidRPr="00D205DD" w:rsidRDefault="0016070F" w:rsidP="009A7CDB">
            <w:pPr>
              <w:rPr>
                <w:rFonts w:ascii="Times New Roman" w:hAnsi="Times New Roman" w:cs="Times New Roman"/>
                <w:lang w:val="fr-CA"/>
              </w:rPr>
            </w:pPr>
            <w:r w:rsidRPr="00D205DD">
              <w:rPr>
                <w:rFonts w:ascii="Times New Roman" w:hAnsi="Times New Roman" w:cs="Times New Roman"/>
                <w:lang w:val="fr-CA"/>
              </w:rPr>
              <w:t>Le bien être</w:t>
            </w:r>
          </w:p>
        </w:tc>
        <w:tc>
          <w:tcPr>
            <w:tcW w:w="2410" w:type="dxa"/>
          </w:tcPr>
          <w:p w14:paraId="00991FF6"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Nicolas Sirven</w:t>
            </w:r>
          </w:p>
        </w:tc>
      </w:tr>
      <w:tr w:rsidR="00331B41" w:rsidRPr="00331B41" w14:paraId="2F33B1C1" w14:textId="77777777" w:rsidTr="008D20FC">
        <w:tc>
          <w:tcPr>
            <w:tcW w:w="9215" w:type="dxa"/>
            <w:gridSpan w:val="3"/>
          </w:tcPr>
          <w:p w14:paraId="7D688E9A" w14:textId="77777777" w:rsidR="00651CCA" w:rsidRPr="00D205DD" w:rsidRDefault="00651CCA" w:rsidP="009A7CDB">
            <w:pPr>
              <w:jc w:val="center"/>
              <w:rPr>
                <w:rFonts w:ascii="Times New Roman" w:hAnsi="Times New Roman" w:cs="Times New Roman"/>
                <w:b/>
                <w:bCs/>
                <w:lang w:val="fr-CA"/>
              </w:rPr>
            </w:pPr>
            <w:r w:rsidRPr="00D205DD">
              <w:rPr>
                <w:rFonts w:ascii="Times New Roman" w:hAnsi="Times New Roman" w:cs="Times New Roman"/>
                <w:b/>
                <w:bCs/>
                <w:lang w:val="fr-CA"/>
              </w:rPr>
              <w:t>Conclusion</w:t>
            </w:r>
          </w:p>
        </w:tc>
      </w:tr>
      <w:tr w:rsidR="00331B41" w:rsidRPr="00331B41" w14:paraId="39D6BDA6" w14:textId="77777777" w:rsidTr="008D20FC">
        <w:tc>
          <w:tcPr>
            <w:tcW w:w="2552" w:type="dxa"/>
          </w:tcPr>
          <w:p w14:paraId="6D37084F" w14:textId="12B6148C" w:rsidR="00651CCA" w:rsidRPr="00D205DD" w:rsidRDefault="00CE65F9" w:rsidP="009A7CDB">
            <w:pPr>
              <w:rPr>
                <w:rFonts w:ascii="Times New Roman" w:hAnsi="Times New Roman" w:cs="Times New Roman"/>
                <w:lang w:val="fr-CA"/>
              </w:rPr>
            </w:pPr>
            <w:r w:rsidRPr="00D205DD">
              <w:rPr>
                <w:rFonts w:ascii="Times New Roman" w:hAnsi="Times New Roman" w:cs="Times New Roman"/>
                <w:lang w:val="fr-CA"/>
              </w:rPr>
              <w:t>15</w:t>
            </w:r>
            <w:r w:rsidR="00651CCA" w:rsidRPr="00D205DD">
              <w:rPr>
                <w:rFonts w:ascii="Times New Roman" w:hAnsi="Times New Roman" w:cs="Times New Roman"/>
                <w:lang w:val="fr-CA"/>
              </w:rPr>
              <w:t xml:space="preserve"> décembre</w:t>
            </w:r>
          </w:p>
        </w:tc>
        <w:tc>
          <w:tcPr>
            <w:tcW w:w="4253" w:type="dxa"/>
          </w:tcPr>
          <w:p w14:paraId="7346BEAD"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Discussion sur le travail de recherche</w:t>
            </w:r>
          </w:p>
        </w:tc>
        <w:tc>
          <w:tcPr>
            <w:tcW w:w="2410" w:type="dxa"/>
          </w:tcPr>
          <w:p w14:paraId="7C0DD5F9" w14:textId="77777777" w:rsidR="00651CCA" w:rsidRPr="00D205DD" w:rsidRDefault="00651CCA" w:rsidP="009A7CDB">
            <w:pPr>
              <w:rPr>
                <w:rFonts w:ascii="Times New Roman" w:hAnsi="Times New Roman" w:cs="Times New Roman"/>
                <w:lang w:val="fr-CA"/>
              </w:rPr>
            </w:pPr>
            <w:r w:rsidRPr="00D205DD">
              <w:rPr>
                <w:rFonts w:ascii="Times New Roman" w:hAnsi="Times New Roman" w:cs="Times New Roman"/>
                <w:lang w:val="fr-CA"/>
              </w:rPr>
              <w:t>Olivier Jacques</w:t>
            </w:r>
          </w:p>
        </w:tc>
      </w:tr>
    </w:tbl>
    <w:p w14:paraId="1744AB6D" w14:textId="77777777" w:rsidR="00EB2E07" w:rsidRPr="00331B41" w:rsidRDefault="00EB2E07" w:rsidP="00651CCA">
      <w:pPr>
        <w:spacing w:line="276" w:lineRule="auto"/>
        <w:rPr>
          <w:rFonts w:ascii="Times New Roman" w:hAnsi="Times New Roman" w:cs="Times New Roman"/>
          <w:b/>
          <w:bCs/>
          <w:lang w:val="fr-CA"/>
        </w:rPr>
      </w:pPr>
    </w:p>
    <w:p w14:paraId="4D646C2C" w14:textId="2096A79B" w:rsidR="00651CCA" w:rsidRPr="00331B41" w:rsidRDefault="00826909">
      <w:pPr>
        <w:rPr>
          <w:rFonts w:ascii="Times New Roman" w:hAnsi="Times New Roman" w:cs="Times New Roman"/>
          <w:lang w:val="fr-CA"/>
        </w:rPr>
      </w:pPr>
      <w:r>
        <w:rPr>
          <w:rFonts w:ascii="Times New Roman" w:hAnsi="Times New Roman" w:cs="Times New Roman"/>
          <w:lang w:val="fr-CA"/>
        </w:rPr>
        <w:br w:type="page"/>
      </w:r>
    </w:p>
    <w:p w14:paraId="3A9EBBC6" w14:textId="27D8A54B" w:rsidR="00651CCA" w:rsidRPr="00331B41" w:rsidRDefault="0062004D">
      <w:pPr>
        <w:rPr>
          <w:rFonts w:ascii="Times New Roman" w:hAnsi="Times New Roman" w:cs="Times New Roman"/>
          <w:b/>
          <w:bCs/>
          <w:lang w:val="fr-CA"/>
        </w:rPr>
      </w:pPr>
      <w:r w:rsidRPr="00331B41">
        <w:rPr>
          <w:rFonts w:ascii="Times New Roman" w:hAnsi="Times New Roman" w:cs="Times New Roman"/>
          <w:b/>
          <w:bCs/>
          <w:lang w:val="fr-CA"/>
        </w:rPr>
        <w:lastRenderedPageBreak/>
        <w:t>Évaluations</w:t>
      </w:r>
    </w:p>
    <w:tbl>
      <w:tblPr>
        <w:tblStyle w:val="Grilledutableau"/>
        <w:tblW w:w="9781" w:type="dxa"/>
        <w:tblInd w:w="-572" w:type="dxa"/>
        <w:tblLayout w:type="fixed"/>
        <w:tblLook w:val="04A0" w:firstRow="1" w:lastRow="0" w:firstColumn="1" w:lastColumn="0" w:noHBand="0" w:noVBand="1"/>
      </w:tblPr>
      <w:tblGrid>
        <w:gridCol w:w="1560"/>
        <w:gridCol w:w="1417"/>
        <w:gridCol w:w="1134"/>
        <w:gridCol w:w="5670"/>
      </w:tblGrid>
      <w:tr w:rsidR="00331B41" w:rsidRPr="00331B41" w14:paraId="748D0107" w14:textId="77777777" w:rsidTr="00FC6BB0">
        <w:tc>
          <w:tcPr>
            <w:tcW w:w="1560" w:type="dxa"/>
          </w:tcPr>
          <w:p w14:paraId="4CE6CF75" w14:textId="77777777" w:rsidR="00651CCA" w:rsidRPr="00331B41" w:rsidRDefault="00651CCA"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Type d’évaluation</w:t>
            </w:r>
          </w:p>
        </w:tc>
        <w:tc>
          <w:tcPr>
            <w:tcW w:w="1417" w:type="dxa"/>
          </w:tcPr>
          <w:p w14:paraId="4DB18D7A" w14:textId="77777777" w:rsidR="00651CCA" w:rsidRPr="00331B41" w:rsidRDefault="00651CCA"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Pondération</w:t>
            </w:r>
          </w:p>
        </w:tc>
        <w:tc>
          <w:tcPr>
            <w:tcW w:w="1134" w:type="dxa"/>
          </w:tcPr>
          <w:p w14:paraId="2F8D5039" w14:textId="77777777" w:rsidR="00651CCA" w:rsidRPr="00331B41" w:rsidRDefault="00651CCA"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Date de remise</w:t>
            </w:r>
          </w:p>
        </w:tc>
        <w:tc>
          <w:tcPr>
            <w:tcW w:w="5670" w:type="dxa"/>
          </w:tcPr>
          <w:p w14:paraId="5B4B5872" w14:textId="77777777" w:rsidR="00651CCA" w:rsidRPr="00331B41" w:rsidRDefault="00651CCA"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Description</w:t>
            </w:r>
          </w:p>
        </w:tc>
      </w:tr>
      <w:tr w:rsidR="00331B41" w:rsidRPr="00331B41" w14:paraId="3639AFFF" w14:textId="77777777" w:rsidTr="00FC6BB0">
        <w:tc>
          <w:tcPr>
            <w:tcW w:w="1560" w:type="dxa"/>
          </w:tcPr>
          <w:p w14:paraId="606D4DCC" w14:textId="5F8F81C9" w:rsidR="00651CCA" w:rsidRPr="00331B41" w:rsidRDefault="00A14AE8"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Travail de méthodologie</w:t>
            </w:r>
          </w:p>
        </w:tc>
        <w:tc>
          <w:tcPr>
            <w:tcW w:w="1417" w:type="dxa"/>
          </w:tcPr>
          <w:p w14:paraId="5C4E664C" w14:textId="0597F29C" w:rsidR="00651CCA" w:rsidRPr="00331B41" w:rsidRDefault="00A14AE8"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1</w:t>
            </w:r>
            <w:r w:rsidR="00AC764B">
              <w:rPr>
                <w:rFonts w:ascii="Times New Roman" w:hAnsi="Times New Roman" w:cs="Times New Roman"/>
                <w:sz w:val="22"/>
                <w:szCs w:val="22"/>
                <w:lang w:val="fr-CA"/>
              </w:rPr>
              <w:t>0</w:t>
            </w:r>
            <w:r w:rsidR="00651CCA" w:rsidRPr="00331B41">
              <w:rPr>
                <w:rFonts w:ascii="Times New Roman" w:hAnsi="Times New Roman" w:cs="Times New Roman"/>
                <w:sz w:val="22"/>
                <w:szCs w:val="22"/>
                <w:lang w:val="fr-CA"/>
              </w:rPr>
              <w:t>%</w:t>
            </w:r>
          </w:p>
        </w:tc>
        <w:tc>
          <w:tcPr>
            <w:tcW w:w="1134" w:type="dxa"/>
          </w:tcPr>
          <w:p w14:paraId="46B74D9F" w14:textId="2A4E3384" w:rsidR="00651CCA" w:rsidRPr="00331B41" w:rsidRDefault="00AB475E" w:rsidP="009A7CDB">
            <w:pPr>
              <w:rPr>
                <w:rFonts w:ascii="Times New Roman" w:hAnsi="Times New Roman" w:cs="Times New Roman"/>
                <w:sz w:val="22"/>
                <w:szCs w:val="22"/>
                <w:lang w:val="fr-CA"/>
              </w:rPr>
            </w:pPr>
            <w:r>
              <w:rPr>
                <w:rFonts w:ascii="Times New Roman" w:hAnsi="Times New Roman" w:cs="Times New Roman"/>
                <w:sz w:val="22"/>
                <w:szCs w:val="22"/>
                <w:lang w:val="fr-CA"/>
              </w:rPr>
              <w:t xml:space="preserve">10 </w:t>
            </w:r>
            <w:r w:rsidR="004E4234">
              <w:rPr>
                <w:rFonts w:ascii="Times New Roman" w:hAnsi="Times New Roman" w:cs="Times New Roman"/>
                <w:sz w:val="22"/>
                <w:szCs w:val="22"/>
                <w:lang w:val="fr-CA"/>
              </w:rPr>
              <w:t>au 24</w:t>
            </w:r>
            <w:r>
              <w:rPr>
                <w:rFonts w:ascii="Times New Roman" w:hAnsi="Times New Roman" w:cs="Times New Roman"/>
                <w:sz w:val="22"/>
                <w:szCs w:val="22"/>
                <w:lang w:val="fr-CA"/>
              </w:rPr>
              <w:t xml:space="preserve"> octobre </w:t>
            </w:r>
          </w:p>
        </w:tc>
        <w:tc>
          <w:tcPr>
            <w:tcW w:w="5670" w:type="dxa"/>
          </w:tcPr>
          <w:p w14:paraId="0129A8B4" w14:textId="204E0791" w:rsidR="00331B41" w:rsidRPr="00331B41" w:rsidRDefault="009525F9" w:rsidP="009A7CDB">
            <w:pPr>
              <w:rPr>
                <w:rFonts w:ascii="Times New Roman" w:hAnsi="Times New Roman" w:cs="Times New Roman"/>
                <w:sz w:val="22"/>
                <w:szCs w:val="22"/>
                <w:lang w:val="fr-CA"/>
              </w:rPr>
            </w:pPr>
            <w:r>
              <w:rPr>
                <w:rFonts w:ascii="Times New Roman" w:hAnsi="Times New Roman" w:cs="Times New Roman"/>
                <w:sz w:val="22"/>
                <w:szCs w:val="22"/>
                <w:lang w:val="fr-CA"/>
              </w:rPr>
              <w:t>Individuellement ou en</w:t>
            </w:r>
            <w:r w:rsidR="00AB475E">
              <w:rPr>
                <w:rFonts w:ascii="Times New Roman" w:hAnsi="Times New Roman" w:cs="Times New Roman"/>
                <w:sz w:val="22"/>
                <w:szCs w:val="22"/>
                <w:lang w:val="fr-CA"/>
              </w:rPr>
              <w:t xml:space="preserve"> équipe de deux, à</w:t>
            </w:r>
            <w:r w:rsidR="00331B41" w:rsidRPr="00331B41">
              <w:rPr>
                <w:rFonts w:ascii="Times New Roman" w:hAnsi="Times New Roman" w:cs="Times New Roman"/>
                <w:sz w:val="22"/>
                <w:szCs w:val="22"/>
                <w:lang w:val="fr-CA"/>
              </w:rPr>
              <w:t xml:space="preserve"> partir d’une question de recherche de votre choix portant sur la santé, discutez des défis de l’inférence causale (méthodes </w:t>
            </w:r>
            <w:r w:rsidR="00331B41">
              <w:rPr>
                <w:rFonts w:ascii="Times New Roman" w:hAnsi="Times New Roman" w:cs="Times New Roman"/>
                <w:sz w:val="22"/>
                <w:szCs w:val="22"/>
                <w:lang w:val="fr-CA"/>
              </w:rPr>
              <w:t>quantitatives</w:t>
            </w:r>
            <w:r w:rsidR="00331B41" w:rsidRPr="00331B41">
              <w:rPr>
                <w:rFonts w:ascii="Times New Roman" w:hAnsi="Times New Roman" w:cs="Times New Roman"/>
                <w:sz w:val="22"/>
                <w:szCs w:val="22"/>
                <w:lang w:val="fr-CA"/>
              </w:rPr>
              <w:t>) ou des défis reliés à la sélection des cas (méthodes qualitatives)</w:t>
            </w:r>
            <w:r w:rsidR="00331B41">
              <w:rPr>
                <w:rFonts w:ascii="Times New Roman" w:hAnsi="Times New Roman" w:cs="Times New Roman"/>
                <w:sz w:val="22"/>
                <w:szCs w:val="22"/>
                <w:lang w:val="fr-CA"/>
              </w:rPr>
              <w:t xml:space="preserve">. Le travail </w:t>
            </w:r>
            <w:r w:rsidR="00AB475E">
              <w:rPr>
                <w:rFonts w:ascii="Times New Roman" w:hAnsi="Times New Roman" w:cs="Times New Roman"/>
                <w:sz w:val="22"/>
                <w:szCs w:val="22"/>
                <w:lang w:val="fr-CA"/>
              </w:rPr>
              <w:t xml:space="preserve">doit </w:t>
            </w:r>
            <w:r w:rsidR="00331B41">
              <w:rPr>
                <w:rFonts w:ascii="Times New Roman" w:hAnsi="Times New Roman" w:cs="Times New Roman"/>
                <w:sz w:val="22"/>
                <w:szCs w:val="22"/>
                <w:lang w:val="fr-CA"/>
              </w:rPr>
              <w:t>comporte</w:t>
            </w:r>
            <w:r w:rsidR="00AB475E">
              <w:rPr>
                <w:rFonts w:ascii="Times New Roman" w:hAnsi="Times New Roman" w:cs="Times New Roman"/>
                <w:sz w:val="22"/>
                <w:szCs w:val="22"/>
                <w:lang w:val="fr-CA"/>
              </w:rPr>
              <w:t>r</w:t>
            </w:r>
            <w:r w:rsidR="00331B41">
              <w:rPr>
                <w:rFonts w:ascii="Times New Roman" w:hAnsi="Times New Roman" w:cs="Times New Roman"/>
                <w:sz w:val="22"/>
                <w:szCs w:val="22"/>
                <w:lang w:val="fr-CA"/>
              </w:rPr>
              <w:t xml:space="preserve"> environ 1000 mots</w:t>
            </w:r>
            <w:r w:rsidR="004E4234">
              <w:rPr>
                <w:rFonts w:ascii="Times New Roman" w:hAnsi="Times New Roman" w:cs="Times New Roman"/>
                <w:sz w:val="22"/>
                <w:szCs w:val="22"/>
                <w:lang w:val="fr-CA"/>
              </w:rPr>
              <w:t xml:space="preserve"> et vaut </w:t>
            </w:r>
            <w:r w:rsidR="00AC764B">
              <w:rPr>
                <w:rFonts w:ascii="Times New Roman" w:hAnsi="Times New Roman" w:cs="Times New Roman"/>
                <w:sz w:val="22"/>
                <w:szCs w:val="22"/>
                <w:lang w:val="fr-CA"/>
              </w:rPr>
              <w:t>5</w:t>
            </w:r>
            <w:r w:rsidR="004E4234">
              <w:rPr>
                <w:rFonts w:ascii="Times New Roman" w:hAnsi="Times New Roman" w:cs="Times New Roman"/>
                <w:sz w:val="22"/>
                <w:szCs w:val="22"/>
                <w:lang w:val="fr-CA"/>
              </w:rPr>
              <w:t xml:space="preserve"> points (remise le 17 ou 24)</w:t>
            </w:r>
            <w:r w:rsidR="009B7762">
              <w:rPr>
                <w:rFonts w:ascii="Times New Roman" w:hAnsi="Times New Roman" w:cs="Times New Roman"/>
                <w:sz w:val="22"/>
                <w:szCs w:val="22"/>
                <w:lang w:val="fr-CA"/>
              </w:rPr>
              <w:t xml:space="preserve">. </w:t>
            </w:r>
            <w:r w:rsidR="003B54D1">
              <w:rPr>
                <w:rFonts w:ascii="Times New Roman" w:hAnsi="Times New Roman" w:cs="Times New Roman"/>
                <w:sz w:val="22"/>
                <w:szCs w:val="22"/>
                <w:lang w:val="fr-CA"/>
              </w:rPr>
              <w:t xml:space="preserve">La présentation </w:t>
            </w:r>
            <w:r w:rsidR="004E4234">
              <w:rPr>
                <w:rFonts w:ascii="Times New Roman" w:hAnsi="Times New Roman" w:cs="Times New Roman"/>
                <w:sz w:val="22"/>
                <w:szCs w:val="22"/>
                <w:lang w:val="fr-CA"/>
              </w:rPr>
              <w:t>vaut 5 points (le 10 ou le 17)</w:t>
            </w:r>
            <w:r w:rsidR="00824AD4">
              <w:rPr>
                <w:rFonts w:ascii="Times New Roman" w:hAnsi="Times New Roman" w:cs="Times New Roman"/>
                <w:sz w:val="22"/>
                <w:szCs w:val="22"/>
                <w:lang w:val="fr-CA"/>
              </w:rPr>
              <w:t>.</w:t>
            </w:r>
          </w:p>
        </w:tc>
      </w:tr>
      <w:tr w:rsidR="00331B41" w:rsidRPr="0020213B" w14:paraId="6F9BFF57" w14:textId="77777777" w:rsidTr="00FC6BB0">
        <w:tc>
          <w:tcPr>
            <w:tcW w:w="1560" w:type="dxa"/>
          </w:tcPr>
          <w:p w14:paraId="5E21A2BA" w14:textId="77777777" w:rsidR="00A14AE8" w:rsidRPr="00331B41" w:rsidRDefault="00A14AE8"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Plan du travail final</w:t>
            </w:r>
            <w:r w:rsidRPr="00331B41">
              <w:rPr>
                <w:rFonts w:ascii="Times New Roman" w:hAnsi="Times New Roman" w:cs="Times New Roman"/>
                <w:sz w:val="22"/>
                <w:szCs w:val="22"/>
                <w:lang w:val="fr-CA"/>
              </w:rPr>
              <w:tab/>
            </w:r>
          </w:p>
        </w:tc>
        <w:tc>
          <w:tcPr>
            <w:tcW w:w="1417" w:type="dxa"/>
          </w:tcPr>
          <w:p w14:paraId="4B6C9DC0" w14:textId="77777777" w:rsidR="00A14AE8" w:rsidRPr="00331B41" w:rsidRDefault="00A14AE8"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5%</w:t>
            </w:r>
          </w:p>
        </w:tc>
        <w:tc>
          <w:tcPr>
            <w:tcW w:w="1134" w:type="dxa"/>
          </w:tcPr>
          <w:p w14:paraId="20ECA2F9" w14:textId="3606FECA" w:rsidR="00A14AE8" w:rsidRPr="00331B41" w:rsidRDefault="000F7EA7" w:rsidP="009A7CDB">
            <w:pPr>
              <w:rPr>
                <w:rFonts w:ascii="Times New Roman" w:hAnsi="Times New Roman" w:cs="Times New Roman"/>
                <w:sz w:val="22"/>
                <w:szCs w:val="22"/>
                <w:lang w:val="fr-CA"/>
              </w:rPr>
            </w:pPr>
            <w:r>
              <w:rPr>
                <w:rFonts w:ascii="Times New Roman" w:hAnsi="Times New Roman" w:cs="Times New Roman"/>
                <w:sz w:val="22"/>
                <w:szCs w:val="22"/>
                <w:lang w:val="fr-CA"/>
              </w:rPr>
              <w:t>31</w:t>
            </w:r>
            <w:r w:rsidR="00A14AE8" w:rsidRPr="00331B41">
              <w:rPr>
                <w:rFonts w:ascii="Times New Roman" w:hAnsi="Times New Roman" w:cs="Times New Roman"/>
                <w:sz w:val="22"/>
                <w:szCs w:val="22"/>
                <w:lang w:val="fr-CA"/>
              </w:rPr>
              <w:t xml:space="preserve"> octobre</w:t>
            </w:r>
          </w:p>
        </w:tc>
        <w:tc>
          <w:tcPr>
            <w:tcW w:w="5670" w:type="dxa"/>
            <w:vMerge w:val="restart"/>
          </w:tcPr>
          <w:p w14:paraId="34E425C3" w14:textId="5E578F45" w:rsidR="009B7762" w:rsidRDefault="00743565"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 xml:space="preserve">Le travail </w:t>
            </w:r>
            <w:r w:rsidR="009B7762">
              <w:rPr>
                <w:rFonts w:ascii="Times New Roman" w:hAnsi="Times New Roman" w:cs="Times New Roman"/>
                <w:sz w:val="22"/>
                <w:szCs w:val="22"/>
                <w:lang w:val="fr-CA"/>
              </w:rPr>
              <w:t xml:space="preserve">final d’environ 6000 mots </w:t>
            </w:r>
            <w:r w:rsidRPr="00331B41">
              <w:rPr>
                <w:rFonts w:ascii="Times New Roman" w:hAnsi="Times New Roman" w:cs="Times New Roman"/>
                <w:sz w:val="22"/>
                <w:szCs w:val="22"/>
                <w:lang w:val="fr-CA"/>
              </w:rPr>
              <w:t xml:space="preserve">vise à </w:t>
            </w:r>
            <w:r w:rsidR="00331B41" w:rsidRPr="00331B41">
              <w:rPr>
                <w:rFonts w:ascii="Times New Roman" w:hAnsi="Times New Roman" w:cs="Times New Roman"/>
                <w:sz w:val="22"/>
                <w:szCs w:val="22"/>
                <w:lang w:val="fr-CA"/>
              </w:rPr>
              <w:t>expliquer comment deux des trois perspectives disciplinaires</w:t>
            </w:r>
            <w:r w:rsidRPr="00331B41">
              <w:rPr>
                <w:rFonts w:ascii="Times New Roman" w:hAnsi="Times New Roman" w:cs="Times New Roman"/>
                <w:sz w:val="22"/>
                <w:szCs w:val="22"/>
                <w:lang w:val="fr-CA"/>
              </w:rPr>
              <w:t xml:space="preserve"> </w:t>
            </w:r>
            <w:r w:rsidR="00331B41" w:rsidRPr="00331B41">
              <w:rPr>
                <w:rFonts w:ascii="Times New Roman" w:hAnsi="Times New Roman" w:cs="Times New Roman"/>
                <w:sz w:val="22"/>
                <w:szCs w:val="22"/>
                <w:lang w:val="fr-CA"/>
              </w:rPr>
              <w:t>du cours (science politique, théorie</w:t>
            </w:r>
            <w:r w:rsidR="00717557">
              <w:rPr>
                <w:rFonts w:ascii="Times New Roman" w:hAnsi="Times New Roman" w:cs="Times New Roman"/>
                <w:sz w:val="22"/>
                <w:szCs w:val="22"/>
                <w:lang w:val="fr-CA"/>
              </w:rPr>
              <w:t>s</w:t>
            </w:r>
            <w:r w:rsidR="00331B41" w:rsidRPr="00331B41">
              <w:rPr>
                <w:rFonts w:ascii="Times New Roman" w:hAnsi="Times New Roman" w:cs="Times New Roman"/>
                <w:sz w:val="22"/>
                <w:szCs w:val="22"/>
                <w:lang w:val="fr-CA"/>
              </w:rPr>
              <w:t xml:space="preserve"> des organisations, science économique) permettent de répondre à </w:t>
            </w:r>
            <w:r w:rsidRPr="00331B41">
              <w:rPr>
                <w:rFonts w:ascii="Times New Roman" w:hAnsi="Times New Roman" w:cs="Times New Roman"/>
                <w:sz w:val="22"/>
                <w:szCs w:val="22"/>
                <w:lang w:val="fr-CA"/>
              </w:rPr>
              <w:t>une question</w:t>
            </w:r>
            <w:r w:rsidR="00EF23E8" w:rsidRPr="00331B41">
              <w:rPr>
                <w:rFonts w:ascii="Times New Roman" w:hAnsi="Times New Roman" w:cs="Times New Roman"/>
                <w:sz w:val="22"/>
                <w:szCs w:val="22"/>
                <w:lang w:val="fr-CA"/>
              </w:rPr>
              <w:t xml:space="preserve"> </w:t>
            </w:r>
            <w:r w:rsidRPr="00331B41">
              <w:rPr>
                <w:rFonts w:ascii="Times New Roman" w:hAnsi="Times New Roman" w:cs="Times New Roman"/>
                <w:sz w:val="22"/>
                <w:szCs w:val="22"/>
                <w:lang w:val="fr-CA"/>
              </w:rPr>
              <w:t>d</w:t>
            </w:r>
            <w:r w:rsidR="00EF23E8" w:rsidRPr="00331B41">
              <w:rPr>
                <w:rFonts w:ascii="Times New Roman" w:hAnsi="Times New Roman" w:cs="Times New Roman"/>
                <w:sz w:val="22"/>
                <w:szCs w:val="22"/>
                <w:lang w:val="fr-CA"/>
              </w:rPr>
              <w:t xml:space="preserve">e recherche </w:t>
            </w:r>
            <w:r w:rsidRPr="00331B41">
              <w:rPr>
                <w:rFonts w:ascii="Times New Roman" w:hAnsi="Times New Roman" w:cs="Times New Roman"/>
                <w:sz w:val="22"/>
                <w:szCs w:val="22"/>
                <w:lang w:val="fr-CA"/>
              </w:rPr>
              <w:t xml:space="preserve">portant sur </w:t>
            </w:r>
            <w:r w:rsidR="00331B41" w:rsidRPr="00331B41">
              <w:rPr>
                <w:rFonts w:ascii="Times New Roman" w:hAnsi="Times New Roman" w:cs="Times New Roman"/>
                <w:sz w:val="22"/>
                <w:szCs w:val="22"/>
                <w:lang w:val="fr-CA"/>
              </w:rPr>
              <w:t>la santé</w:t>
            </w:r>
            <w:r w:rsidRPr="00331B41">
              <w:rPr>
                <w:rFonts w:ascii="Times New Roman" w:hAnsi="Times New Roman" w:cs="Times New Roman"/>
                <w:sz w:val="22"/>
                <w:szCs w:val="22"/>
                <w:lang w:val="fr-CA"/>
              </w:rPr>
              <w:t>.</w:t>
            </w:r>
            <w:r w:rsidR="00BC41FD" w:rsidRPr="00331B41">
              <w:rPr>
                <w:rFonts w:ascii="Times New Roman" w:hAnsi="Times New Roman" w:cs="Times New Roman"/>
                <w:sz w:val="22"/>
                <w:szCs w:val="22"/>
                <w:lang w:val="fr-CA"/>
              </w:rPr>
              <w:t xml:space="preserve"> </w:t>
            </w:r>
            <w:r w:rsidR="00FC6BB0" w:rsidRPr="00331B41">
              <w:rPr>
                <w:rFonts w:ascii="Times New Roman" w:hAnsi="Times New Roman" w:cs="Times New Roman"/>
                <w:sz w:val="22"/>
                <w:szCs w:val="22"/>
                <w:lang w:val="fr-CA"/>
              </w:rPr>
              <w:t>La question de recherche est au choix des étudiants et doit leur permettre de développer leurs projets de recherche doctoraux.</w:t>
            </w:r>
          </w:p>
          <w:p w14:paraId="1C2ACC27" w14:textId="439A77FF" w:rsidR="00743565" w:rsidRPr="00331B41" w:rsidRDefault="00743565"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 xml:space="preserve">Les étudiants doivent ensuite expliquer </w:t>
            </w:r>
            <w:r w:rsidR="00BC41FD" w:rsidRPr="00331B41">
              <w:rPr>
                <w:rFonts w:ascii="Times New Roman" w:hAnsi="Times New Roman" w:cs="Times New Roman"/>
                <w:sz w:val="22"/>
                <w:szCs w:val="22"/>
                <w:lang w:val="fr-CA"/>
              </w:rPr>
              <w:t>s</w:t>
            </w:r>
            <w:r w:rsidR="009B7762">
              <w:rPr>
                <w:rFonts w:ascii="Times New Roman" w:hAnsi="Times New Roman" w:cs="Times New Roman"/>
                <w:sz w:val="22"/>
                <w:szCs w:val="22"/>
                <w:lang w:val="fr-CA"/>
              </w:rPr>
              <w:t>’</w:t>
            </w:r>
            <w:r w:rsidR="00BC41FD" w:rsidRPr="00331B41">
              <w:rPr>
                <w:rFonts w:ascii="Times New Roman" w:hAnsi="Times New Roman" w:cs="Times New Roman"/>
                <w:sz w:val="22"/>
                <w:szCs w:val="22"/>
                <w:lang w:val="fr-CA"/>
              </w:rPr>
              <w:t xml:space="preserve">ils choisiraient une méthodologie qualitative ou quantitative et aborder </w:t>
            </w:r>
            <w:r w:rsidR="009B7762">
              <w:rPr>
                <w:rFonts w:ascii="Times New Roman" w:hAnsi="Times New Roman" w:cs="Times New Roman"/>
                <w:sz w:val="22"/>
                <w:szCs w:val="22"/>
                <w:lang w:val="fr-CA"/>
              </w:rPr>
              <w:t>les</w:t>
            </w:r>
            <w:r w:rsidR="00BC41FD" w:rsidRPr="00331B41">
              <w:rPr>
                <w:rFonts w:ascii="Times New Roman" w:hAnsi="Times New Roman" w:cs="Times New Roman"/>
                <w:sz w:val="22"/>
                <w:szCs w:val="22"/>
                <w:lang w:val="fr-CA"/>
              </w:rPr>
              <w:t xml:space="preserve"> défis de l’inférence causale ou de la sélection des cas</w:t>
            </w:r>
            <w:r w:rsidR="00AB475E">
              <w:rPr>
                <w:rFonts w:ascii="Times New Roman" w:hAnsi="Times New Roman" w:cs="Times New Roman"/>
                <w:sz w:val="22"/>
                <w:szCs w:val="22"/>
                <w:lang w:val="fr-CA"/>
              </w:rPr>
              <w:t>.</w:t>
            </w:r>
            <w:r w:rsidR="009B7762">
              <w:rPr>
                <w:rFonts w:ascii="Times New Roman" w:hAnsi="Times New Roman" w:cs="Times New Roman"/>
                <w:sz w:val="22"/>
                <w:szCs w:val="22"/>
                <w:lang w:val="fr-CA"/>
              </w:rPr>
              <w:t xml:space="preserve"> </w:t>
            </w:r>
          </w:p>
          <w:p w14:paraId="15FED2FA" w14:textId="77777777" w:rsidR="00FC6BB0" w:rsidRDefault="00743565"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Le</w:t>
            </w:r>
            <w:r w:rsidR="00BC41FD" w:rsidRPr="00331B41">
              <w:rPr>
                <w:rFonts w:ascii="Times New Roman" w:hAnsi="Times New Roman" w:cs="Times New Roman"/>
                <w:sz w:val="22"/>
                <w:szCs w:val="22"/>
                <w:lang w:val="fr-CA"/>
              </w:rPr>
              <w:t>s</w:t>
            </w:r>
            <w:r w:rsidRPr="00331B41">
              <w:rPr>
                <w:rFonts w:ascii="Times New Roman" w:hAnsi="Times New Roman" w:cs="Times New Roman"/>
                <w:sz w:val="22"/>
                <w:szCs w:val="22"/>
                <w:lang w:val="fr-CA"/>
              </w:rPr>
              <w:t xml:space="preserve"> étudiants remettent un plan de leur travail final le </w:t>
            </w:r>
            <w:r w:rsidR="000F7EA7">
              <w:rPr>
                <w:rFonts w:ascii="Times New Roman" w:hAnsi="Times New Roman" w:cs="Times New Roman"/>
                <w:sz w:val="22"/>
                <w:szCs w:val="22"/>
                <w:lang w:val="fr-CA"/>
              </w:rPr>
              <w:t>31</w:t>
            </w:r>
            <w:r w:rsidRPr="00331B41">
              <w:rPr>
                <w:rFonts w:ascii="Times New Roman" w:hAnsi="Times New Roman" w:cs="Times New Roman"/>
                <w:sz w:val="22"/>
                <w:szCs w:val="22"/>
                <w:lang w:val="fr-CA"/>
              </w:rPr>
              <w:t xml:space="preserve"> </w:t>
            </w:r>
            <w:r w:rsidR="00BC41FD" w:rsidRPr="00331B41">
              <w:rPr>
                <w:rFonts w:ascii="Times New Roman" w:hAnsi="Times New Roman" w:cs="Times New Roman"/>
                <w:sz w:val="22"/>
                <w:szCs w:val="22"/>
                <w:lang w:val="fr-CA"/>
              </w:rPr>
              <w:t>octobre</w:t>
            </w:r>
            <w:r w:rsidR="00FC6BB0">
              <w:rPr>
                <w:rFonts w:ascii="Times New Roman" w:hAnsi="Times New Roman" w:cs="Times New Roman"/>
                <w:sz w:val="22"/>
                <w:szCs w:val="22"/>
                <w:lang w:val="fr-CA"/>
              </w:rPr>
              <w:t xml:space="preserve">. </w:t>
            </w:r>
          </w:p>
          <w:p w14:paraId="552460A2" w14:textId="5C81E5B0" w:rsidR="00331B41" w:rsidRPr="00331B41" w:rsidRDefault="00FC6BB0" w:rsidP="009A7CDB">
            <w:pPr>
              <w:rPr>
                <w:rFonts w:ascii="Times New Roman" w:hAnsi="Times New Roman" w:cs="Times New Roman"/>
                <w:sz w:val="22"/>
                <w:szCs w:val="22"/>
                <w:lang w:val="fr-CA"/>
              </w:rPr>
            </w:pPr>
            <w:r>
              <w:rPr>
                <w:rFonts w:ascii="Times New Roman" w:hAnsi="Times New Roman" w:cs="Times New Roman"/>
                <w:sz w:val="22"/>
                <w:szCs w:val="22"/>
                <w:lang w:val="fr-CA"/>
              </w:rPr>
              <w:t>D</w:t>
            </w:r>
            <w:r w:rsidR="009B7762">
              <w:rPr>
                <w:rFonts w:ascii="Times New Roman" w:hAnsi="Times New Roman" w:cs="Times New Roman"/>
                <w:sz w:val="22"/>
                <w:szCs w:val="22"/>
                <w:lang w:val="fr-CA"/>
              </w:rPr>
              <w:t xml:space="preserve">ans </w:t>
            </w:r>
            <w:r w:rsidR="00E10601" w:rsidRPr="00331B41">
              <w:rPr>
                <w:rFonts w:ascii="Times New Roman" w:hAnsi="Times New Roman" w:cs="Times New Roman"/>
                <w:sz w:val="22"/>
                <w:szCs w:val="22"/>
                <w:lang w:val="fr-CA"/>
              </w:rPr>
              <w:t xml:space="preserve">la dernière séance du cours, chaque étudiant présente son travail de recherche pour </w:t>
            </w:r>
            <w:r w:rsidR="00BC41FD" w:rsidRPr="00331B41">
              <w:rPr>
                <w:rFonts w:ascii="Times New Roman" w:hAnsi="Times New Roman" w:cs="Times New Roman"/>
                <w:sz w:val="22"/>
                <w:szCs w:val="22"/>
                <w:lang w:val="fr-CA"/>
              </w:rPr>
              <w:t>recevoir des commentaires de la part des collègues</w:t>
            </w:r>
            <w:r w:rsidR="00E10601" w:rsidRPr="00331B41">
              <w:rPr>
                <w:rFonts w:ascii="Times New Roman" w:hAnsi="Times New Roman" w:cs="Times New Roman"/>
                <w:sz w:val="22"/>
                <w:szCs w:val="22"/>
                <w:lang w:val="fr-CA"/>
              </w:rPr>
              <w:t xml:space="preserve"> </w:t>
            </w:r>
            <w:r w:rsidR="00BC41FD" w:rsidRPr="00331B41">
              <w:rPr>
                <w:rFonts w:ascii="Times New Roman" w:hAnsi="Times New Roman" w:cs="Times New Roman"/>
                <w:sz w:val="22"/>
                <w:szCs w:val="22"/>
                <w:lang w:val="fr-CA"/>
              </w:rPr>
              <w:t>et du professeur.</w:t>
            </w:r>
          </w:p>
        </w:tc>
      </w:tr>
      <w:tr w:rsidR="00331B41" w:rsidRPr="00331B41" w14:paraId="1367E08E" w14:textId="77777777" w:rsidTr="00FC6BB0">
        <w:tc>
          <w:tcPr>
            <w:tcW w:w="1560" w:type="dxa"/>
          </w:tcPr>
          <w:p w14:paraId="4E9F9A4D" w14:textId="77777777" w:rsidR="00A14AE8" w:rsidRPr="00331B41" w:rsidRDefault="00A14AE8"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Travail final</w:t>
            </w:r>
          </w:p>
        </w:tc>
        <w:tc>
          <w:tcPr>
            <w:tcW w:w="1417" w:type="dxa"/>
          </w:tcPr>
          <w:p w14:paraId="5BEF52D0" w14:textId="242FA864" w:rsidR="00A14AE8" w:rsidRPr="00331B41" w:rsidRDefault="00A14AE8"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4</w:t>
            </w:r>
            <w:r w:rsidR="00AC764B">
              <w:rPr>
                <w:rFonts w:ascii="Times New Roman" w:hAnsi="Times New Roman" w:cs="Times New Roman"/>
                <w:sz w:val="22"/>
                <w:szCs w:val="22"/>
                <w:lang w:val="fr-CA"/>
              </w:rPr>
              <w:t>5</w:t>
            </w:r>
            <w:r w:rsidRPr="00331B41">
              <w:rPr>
                <w:rFonts w:ascii="Times New Roman" w:hAnsi="Times New Roman" w:cs="Times New Roman"/>
                <w:sz w:val="22"/>
                <w:szCs w:val="22"/>
                <w:lang w:val="fr-CA"/>
              </w:rPr>
              <w:t>%</w:t>
            </w:r>
          </w:p>
        </w:tc>
        <w:tc>
          <w:tcPr>
            <w:tcW w:w="1134" w:type="dxa"/>
          </w:tcPr>
          <w:p w14:paraId="0748E369" w14:textId="70991DEB" w:rsidR="00A14AE8" w:rsidRPr="00331B41" w:rsidRDefault="00A14AE8"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19 décembre</w:t>
            </w:r>
          </w:p>
        </w:tc>
        <w:tc>
          <w:tcPr>
            <w:tcW w:w="5670" w:type="dxa"/>
            <w:vMerge/>
          </w:tcPr>
          <w:p w14:paraId="1248F190" w14:textId="6678A2A8" w:rsidR="00A14AE8" w:rsidRPr="00331B41" w:rsidRDefault="00A14AE8" w:rsidP="009A7CDB">
            <w:pPr>
              <w:rPr>
                <w:rFonts w:ascii="Times New Roman" w:hAnsi="Times New Roman" w:cs="Times New Roman"/>
                <w:sz w:val="22"/>
                <w:szCs w:val="22"/>
                <w:lang w:val="fr-CA"/>
              </w:rPr>
            </w:pPr>
          </w:p>
        </w:tc>
      </w:tr>
      <w:tr w:rsidR="00331B41" w:rsidRPr="00331B41" w14:paraId="6E86C838" w14:textId="77777777" w:rsidTr="00FC6BB0">
        <w:tc>
          <w:tcPr>
            <w:tcW w:w="1560" w:type="dxa"/>
          </w:tcPr>
          <w:p w14:paraId="131E66C1" w14:textId="4EAF6B13" w:rsidR="00A14AE8" w:rsidRPr="00331B41" w:rsidRDefault="00A14AE8"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Présentation sur le travail final</w:t>
            </w:r>
          </w:p>
        </w:tc>
        <w:tc>
          <w:tcPr>
            <w:tcW w:w="1417" w:type="dxa"/>
          </w:tcPr>
          <w:p w14:paraId="1058B250" w14:textId="46FC3192" w:rsidR="00A14AE8" w:rsidRPr="00331B41" w:rsidRDefault="00A14AE8"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5%</w:t>
            </w:r>
          </w:p>
        </w:tc>
        <w:tc>
          <w:tcPr>
            <w:tcW w:w="1134" w:type="dxa"/>
          </w:tcPr>
          <w:p w14:paraId="35BD6361" w14:textId="6D435B8F" w:rsidR="00A14AE8" w:rsidRPr="00331B41" w:rsidRDefault="00A14AE8"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12 décembre</w:t>
            </w:r>
          </w:p>
        </w:tc>
        <w:tc>
          <w:tcPr>
            <w:tcW w:w="5670" w:type="dxa"/>
            <w:vMerge/>
          </w:tcPr>
          <w:p w14:paraId="66C35452" w14:textId="5D336287" w:rsidR="00A14AE8" w:rsidRPr="00331B41" w:rsidRDefault="00A14AE8" w:rsidP="009A7CDB">
            <w:pPr>
              <w:rPr>
                <w:rFonts w:ascii="Times New Roman" w:hAnsi="Times New Roman" w:cs="Times New Roman"/>
                <w:sz w:val="22"/>
                <w:szCs w:val="22"/>
                <w:lang w:val="fr-CA"/>
              </w:rPr>
            </w:pPr>
          </w:p>
        </w:tc>
      </w:tr>
      <w:tr w:rsidR="00331B41" w:rsidRPr="0020213B" w14:paraId="6CB4A887" w14:textId="77777777" w:rsidTr="00FC6BB0">
        <w:tc>
          <w:tcPr>
            <w:tcW w:w="1560" w:type="dxa"/>
          </w:tcPr>
          <w:p w14:paraId="43BC04E7" w14:textId="0F6BDE11" w:rsidR="00651CCA" w:rsidRPr="00331B41" w:rsidRDefault="00651CCA"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Participation</w:t>
            </w:r>
            <w:r w:rsidR="00A14AE8" w:rsidRPr="00331B41">
              <w:rPr>
                <w:rFonts w:ascii="Times New Roman" w:hAnsi="Times New Roman" w:cs="Times New Roman"/>
                <w:sz w:val="22"/>
                <w:szCs w:val="22"/>
                <w:lang w:val="fr-CA"/>
              </w:rPr>
              <w:t xml:space="preserve"> au séminaire</w:t>
            </w:r>
          </w:p>
        </w:tc>
        <w:tc>
          <w:tcPr>
            <w:tcW w:w="1417" w:type="dxa"/>
          </w:tcPr>
          <w:p w14:paraId="1F14F5CD" w14:textId="4981A65E" w:rsidR="00651CCA" w:rsidRPr="00331B41" w:rsidRDefault="00EB2E07"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1</w:t>
            </w:r>
            <w:r w:rsidR="00BC41FD" w:rsidRPr="00331B41">
              <w:rPr>
                <w:rFonts w:ascii="Times New Roman" w:hAnsi="Times New Roman" w:cs="Times New Roman"/>
                <w:sz w:val="22"/>
                <w:szCs w:val="22"/>
                <w:lang w:val="fr-CA"/>
              </w:rPr>
              <w:t>5</w:t>
            </w:r>
            <w:r w:rsidR="00651CCA" w:rsidRPr="00331B41">
              <w:rPr>
                <w:rFonts w:ascii="Times New Roman" w:hAnsi="Times New Roman" w:cs="Times New Roman"/>
                <w:sz w:val="22"/>
                <w:szCs w:val="22"/>
                <w:lang w:val="fr-CA"/>
              </w:rPr>
              <w:t>%</w:t>
            </w:r>
          </w:p>
        </w:tc>
        <w:tc>
          <w:tcPr>
            <w:tcW w:w="1134" w:type="dxa"/>
          </w:tcPr>
          <w:p w14:paraId="022671D3" w14:textId="77777777" w:rsidR="00651CCA" w:rsidRPr="00331B41" w:rsidRDefault="00651CCA"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Chaque semaine</w:t>
            </w:r>
          </w:p>
        </w:tc>
        <w:tc>
          <w:tcPr>
            <w:tcW w:w="5670" w:type="dxa"/>
          </w:tcPr>
          <w:p w14:paraId="1F8A5EB1" w14:textId="5CC4C9A1" w:rsidR="00BC41FD" w:rsidRPr="00331B41" w:rsidRDefault="00BC41FD"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 xml:space="preserve">Les points de participation sont divisés en trois composantes. </w:t>
            </w:r>
          </w:p>
          <w:p w14:paraId="4901B930" w14:textId="5629E02F" w:rsidR="00651CCA" w:rsidRPr="00331B41" w:rsidRDefault="00BC41FD"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 xml:space="preserve">1. </w:t>
            </w:r>
            <w:r w:rsidR="00651CCA" w:rsidRPr="00331B41">
              <w:rPr>
                <w:rFonts w:ascii="Times New Roman" w:hAnsi="Times New Roman" w:cs="Times New Roman"/>
                <w:sz w:val="22"/>
                <w:szCs w:val="22"/>
                <w:lang w:val="fr-CA"/>
              </w:rPr>
              <w:t>La présence active en classe est nécessaire au bon déroulement du séminaire et à l’apprentissage.</w:t>
            </w:r>
            <w:r w:rsidR="00E10601" w:rsidRPr="00331B41">
              <w:rPr>
                <w:rFonts w:ascii="Times New Roman" w:hAnsi="Times New Roman" w:cs="Times New Roman"/>
                <w:sz w:val="22"/>
                <w:szCs w:val="22"/>
                <w:lang w:val="fr-CA"/>
              </w:rPr>
              <w:t xml:space="preserve"> Les étudiants doivent démontrer avec leurs interventions qu’ils ont lu les textes. </w:t>
            </w:r>
          </w:p>
          <w:p w14:paraId="6C9D618F" w14:textId="4A4513E0" w:rsidR="00E10601" w:rsidRPr="00331B41" w:rsidRDefault="00097E04" w:rsidP="009A7CDB">
            <w:pPr>
              <w:rPr>
                <w:rFonts w:ascii="Times New Roman" w:hAnsi="Times New Roman" w:cs="Times New Roman"/>
                <w:sz w:val="22"/>
                <w:szCs w:val="22"/>
                <w:lang w:val="fr-CA"/>
              </w:rPr>
            </w:pPr>
            <w:r>
              <w:rPr>
                <w:rFonts w:ascii="Times New Roman" w:hAnsi="Times New Roman" w:cs="Times New Roman"/>
                <w:sz w:val="22"/>
                <w:szCs w:val="22"/>
                <w:lang w:val="fr-CA"/>
              </w:rPr>
              <w:t>2</w:t>
            </w:r>
            <w:r w:rsidR="00BC41FD" w:rsidRPr="00331B41">
              <w:rPr>
                <w:rFonts w:ascii="Times New Roman" w:hAnsi="Times New Roman" w:cs="Times New Roman"/>
                <w:sz w:val="22"/>
                <w:szCs w:val="22"/>
                <w:lang w:val="fr-CA"/>
              </w:rPr>
              <w:t xml:space="preserve">. La présence physique. </w:t>
            </w:r>
            <w:r w:rsidR="00E10601" w:rsidRPr="00331B41">
              <w:rPr>
                <w:rFonts w:ascii="Times New Roman" w:hAnsi="Times New Roman" w:cs="Times New Roman"/>
                <w:sz w:val="22"/>
                <w:szCs w:val="22"/>
                <w:lang w:val="fr-CA"/>
              </w:rPr>
              <w:t>Une absence est tolérée. À partir de la 2</w:t>
            </w:r>
            <w:r w:rsidR="00E10601" w:rsidRPr="00331B41">
              <w:rPr>
                <w:rFonts w:ascii="Times New Roman" w:hAnsi="Times New Roman" w:cs="Times New Roman"/>
                <w:sz w:val="22"/>
                <w:szCs w:val="22"/>
                <w:vertAlign w:val="superscript"/>
                <w:lang w:val="fr-CA"/>
              </w:rPr>
              <w:t>e</w:t>
            </w:r>
            <w:r w:rsidR="00E10601" w:rsidRPr="00331B41">
              <w:rPr>
                <w:rFonts w:ascii="Times New Roman" w:hAnsi="Times New Roman" w:cs="Times New Roman"/>
                <w:sz w:val="22"/>
                <w:szCs w:val="22"/>
                <w:lang w:val="fr-CA"/>
              </w:rPr>
              <w:t>, 10% de la note de participation est retranchée à chaque absence.</w:t>
            </w:r>
          </w:p>
        </w:tc>
      </w:tr>
      <w:tr w:rsidR="00331B41" w:rsidRPr="0020213B" w14:paraId="1726B30C" w14:textId="77777777" w:rsidTr="00FC6BB0">
        <w:tc>
          <w:tcPr>
            <w:tcW w:w="1560" w:type="dxa"/>
          </w:tcPr>
          <w:p w14:paraId="40045D28" w14:textId="35673FEE" w:rsidR="00A14AE8" w:rsidRPr="00331B41" w:rsidRDefault="00A14AE8"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 xml:space="preserve">Mener la discussion dans </w:t>
            </w:r>
            <w:r w:rsidR="00EB2E07" w:rsidRPr="00331B41">
              <w:rPr>
                <w:rFonts w:ascii="Times New Roman" w:hAnsi="Times New Roman" w:cs="Times New Roman"/>
                <w:sz w:val="22"/>
                <w:szCs w:val="22"/>
                <w:lang w:val="fr-CA"/>
              </w:rPr>
              <w:t>2</w:t>
            </w:r>
            <w:r w:rsidRPr="00331B41">
              <w:rPr>
                <w:rFonts w:ascii="Times New Roman" w:hAnsi="Times New Roman" w:cs="Times New Roman"/>
                <w:sz w:val="22"/>
                <w:szCs w:val="22"/>
                <w:lang w:val="fr-CA"/>
              </w:rPr>
              <w:t xml:space="preserve"> séances</w:t>
            </w:r>
          </w:p>
        </w:tc>
        <w:tc>
          <w:tcPr>
            <w:tcW w:w="1417" w:type="dxa"/>
          </w:tcPr>
          <w:p w14:paraId="02769623" w14:textId="03F95D9E" w:rsidR="00A14AE8" w:rsidRPr="00331B41" w:rsidRDefault="00A14AE8"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2</w:t>
            </w:r>
            <w:r w:rsidR="00EB2E07" w:rsidRPr="00331B41">
              <w:rPr>
                <w:rFonts w:ascii="Times New Roman" w:hAnsi="Times New Roman" w:cs="Times New Roman"/>
                <w:sz w:val="22"/>
                <w:szCs w:val="22"/>
                <w:lang w:val="fr-CA"/>
              </w:rPr>
              <w:t>0</w:t>
            </w:r>
            <w:r w:rsidRPr="00331B41">
              <w:rPr>
                <w:rFonts w:ascii="Times New Roman" w:hAnsi="Times New Roman" w:cs="Times New Roman"/>
                <w:sz w:val="22"/>
                <w:szCs w:val="22"/>
                <w:lang w:val="fr-CA"/>
              </w:rPr>
              <w:t>%</w:t>
            </w:r>
          </w:p>
        </w:tc>
        <w:tc>
          <w:tcPr>
            <w:tcW w:w="1134" w:type="dxa"/>
          </w:tcPr>
          <w:p w14:paraId="1A6A5E96" w14:textId="52AA2508" w:rsidR="00A14AE8" w:rsidRPr="00331B41" w:rsidRDefault="00826909" w:rsidP="009A7CDB">
            <w:pPr>
              <w:rPr>
                <w:rFonts w:ascii="Times New Roman" w:hAnsi="Times New Roman" w:cs="Times New Roman"/>
                <w:sz w:val="22"/>
                <w:szCs w:val="22"/>
                <w:lang w:val="fr-CA"/>
              </w:rPr>
            </w:pPr>
            <w:r>
              <w:rPr>
                <w:rFonts w:ascii="Times New Roman" w:hAnsi="Times New Roman" w:cs="Times New Roman"/>
                <w:sz w:val="22"/>
                <w:szCs w:val="22"/>
                <w:lang w:val="fr-CA"/>
              </w:rPr>
              <w:t>Deux</w:t>
            </w:r>
            <w:r w:rsidR="00BA7B48" w:rsidRPr="00331B41">
              <w:rPr>
                <w:rFonts w:ascii="Times New Roman" w:hAnsi="Times New Roman" w:cs="Times New Roman"/>
                <w:sz w:val="22"/>
                <w:szCs w:val="22"/>
                <w:lang w:val="fr-CA"/>
              </w:rPr>
              <w:t xml:space="preserve"> séances au choix</w:t>
            </w:r>
          </w:p>
        </w:tc>
        <w:tc>
          <w:tcPr>
            <w:tcW w:w="5670" w:type="dxa"/>
          </w:tcPr>
          <w:p w14:paraId="6A55A19F" w14:textId="27C76BC1" w:rsidR="00E10601" w:rsidRPr="00331B41" w:rsidRDefault="00EB2E07" w:rsidP="009A7CDB">
            <w:pPr>
              <w:rPr>
                <w:rFonts w:ascii="Times New Roman" w:hAnsi="Times New Roman" w:cs="Times New Roman"/>
                <w:sz w:val="22"/>
                <w:szCs w:val="22"/>
                <w:lang w:val="fr-CA"/>
              </w:rPr>
            </w:pPr>
            <w:r w:rsidRPr="00331B41">
              <w:rPr>
                <w:rFonts w:ascii="Times New Roman" w:hAnsi="Times New Roman" w:cs="Times New Roman"/>
                <w:sz w:val="22"/>
                <w:szCs w:val="22"/>
                <w:lang w:val="fr-CA"/>
              </w:rPr>
              <w:t>En équipes de deux, les étudiants sont responsables d’animer la première heure de 2 séances différentes</w:t>
            </w:r>
            <w:r w:rsidR="00E10601" w:rsidRPr="00331B41">
              <w:rPr>
                <w:rFonts w:ascii="Times New Roman" w:hAnsi="Times New Roman" w:cs="Times New Roman"/>
                <w:sz w:val="22"/>
                <w:szCs w:val="22"/>
                <w:lang w:val="fr-CA"/>
              </w:rPr>
              <w:t xml:space="preserve">, parmi les </w:t>
            </w:r>
            <w:r w:rsidR="009525F9">
              <w:rPr>
                <w:rFonts w:ascii="Times New Roman" w:hAnsi="Times New Roman" w:cs="Times New Roman"/>
                <w:sz w:val="22"/>
                <w:szCs w:val="22"/>
                <w:lang w:val="fr-CA"/>
              </w:rPr>
              <w:t>11 séances portant sur les trois perspectives disciplinaires</w:t>
            </w:r>
            <w:r w:rsidRPr="00331B41">
              <w:rPr>
                <w:rFonts w:ascii="Times New Roman" w:hAnsi="Times New Roman" w:cs="Times New Roman"/>
                <w:sz w:val="22"/>
                <w:szCs w:val="22"/>
                <w:lang w:val="fr-CA"/>
              </w:rPr>
              <w:t xml:space="preserve">. </w:t>
            </w:r>
            <w:r w:rsidR="00824AD4">
              <w:rPr>
                <w:rFonts w:ascii="Times New Roman" w:hAnsi="Times New Roman" w:cs="Times New Roman"/>
                <w:sz w:val="22"/>
                <w:szCs w:val="22"/>
                <w:lang w:val="fr-CA"/>
              </w:rPr>
              <w:t>Cette évaluation comporte</w:t>
            </w:r>
            <w:r w:rsidR="00E10601" w:rsidRPr="00331B41">
              <w:rPr>
                <w:rFonts w:ascii="Times New Roman" w:hAnsi="Times New Roman" w:cs="Times New Roman"/>
                <w:sz w:val="22"/>
                <w:szCs w:val="22"/>
                <w:lang w:val="fr-CA"/>
              </w:rPr>
              <w:t xml:space="preserve"> 4 objectifs :</w:t>
            </w:r>
            <w:r w:rsidRPr="00331B41">
              <w:rPr>
                <w:rFonts w:ascii="Times New Roman" w:hAnsi="Times New Roman" w:cs="Times New Roman"/>
                <w:sz w:val="22"/>
                <w:szCs w:val="22"/>
                <w:lang w:val="fr-CA"/>
              </w:rPr>
              <w:t xml:space="preserve"> </w:t>
            </w:r>
          </w:p>
          <w:p w14:paraId="3CAD3CFC" w14:textId="39744D4E" w:rsidR="00E10601" w:rsidRPr="00331B41" w:rsidRDefault="00E10601" w:rsidP="00E10601">
            <w:pPr>
              <w:pStyle w:val="Paragraphedeliste"/>
              <w:numPr>
                <w:ilvl w:val="0"/>
                <w:numId w:val="24"/>
              </w:numPr>
              <w:rPr>
                <w:rFonts w:ascii="Times New Roman" w:hAnsi="Times New Roman" w:cs="Times New Roman"/>
                <w:sz w:val="22"/>
                <w:szCs w:val="22"/>
                <w:lang w:val="fr-CA"/>
              </w:rPr>
            </w:pPr>
            <w:r w:rsidRPr="00331B41">
              <w:rPr>
                <w:rFonts w:ascii="Times New Roman" w:hAnsi="Times New Roman" w:cs="Times New Roman"/>
                <w:sz w:val="22"/>
                <w:szCs w:val="22"/>
                <w:lang w:val="fr-CA"/>
              </w:rPr>
              <w:t xml:space="preserve">Favoriser une discussion de groupe visant à souligner comment les lectures de la semaine nous permettent de </w:t>
            </w:r>
            <w:r w:rsidR="000F7EA7">
              <w:rPr>
                <w:rFonts w:ascii="Times New Roman" w:hAnsi="Times New Roman" w:cs="Times New Roman"/>
                <w:sz w:val="22"/>
                <w:szCs w:val="22"/>
                <w:lang w:val="fr-CA"/>
              </w:rPr>
              <w:t>mieux comprendre le système et les politiques de santé.</w:t>
            </w:r>
          </w:p>
          <w:p w14:paraId="1EECD151" w14:textId="7E26DBCD" w:rsidR="00097E04" w:rsidRDefault="00097E04" w:rsidP="00E10601">
            <w:pPr>
              <w:pStyle w:val="Paragraphedeliste"/>
              <w:numPr>
                <w:ilvl w:val="0"/>
                <w:numId w:val="24"/>
              </w:numPr>
              <w:rPr>
                <w:rFonts w:ascii="Times New Roman" w:hAnsi="Times New Roman" w:cs="Times New Roman"/>
                <w:sz w:val="22"/>
                <w:szCs w:val="22"/>
                <w:lang w:val="fr-CA"/>
              </w:rPr>
            </w:pPr>
            <w:r>
              <w:rPr>
                <w:rFonts w:ascii="Times New Roman" w:hAnsi="Times New Roman" w:cs="Times New Roman"/>
                <w:sz w:val="22"/>
                <w:szCs w:val="22"/>
                <w:lang w:val="fr-CA"/>
              </w:rPr>
              <w:t>Expliquer ce que vous avez compris des lectures.</w:t>
            </w:r>
          </w:p>
          <w:p w14:paraId="3C3C9DB4" w14:textId="14731B59" w:rsidR="00E10601" w:rsidRPr="00331B41" w:rsidRDefault="00E10601" w:rsidP="00E10601">
            <w:pPr>
              <w:pStyle w:val="Paragraphedeliste"/>
              <w:numPr>
                <w:ilvl w:val="0"/>
                <w:numId w:val="24"/>
              </w:numPr>
              <w:rPr>
                <w:rFonts w:ascii="Times New Roman" w:hAnsi="Times New Roman" w:cs="Times New Roman"/>
                <w:sz w:val="22"/>
                <w:szCs w:val="22"/>
                <w:lang w:val="fr-CA"/>
              </w:rPr>
            </w:pPr>
            <w:r w:rsidRPr="00331B41">
              <w:rPr>
                <w:rFonts w:ascii="Times New Roman" w:hAnsi="Times New Roman" w:cs="Times New Roman"/>
                <w:sz w:val="22"/>
                <w:szCs w:val="22"/>
                <w:lang w:val="fr-CA"/>
              </w:rPr>
              <w:t>Connecter les articles entre eux</w:t>
            </w:r>
            <w:r w:rsidR="000F7EA7">
              <w:rPr>
                <w:rFonts w:ascii="Times New Roman" w:hAnsi="Times New Roman" w:cs="Times New Roman"/>
                <w:sz w:val="22"/>
                <w:szCs w:val="22"/>
                <w:lang w:val="fr-CA"/>
              </w:rPr>
              <w:t xml:space="preserve"> en soulignant les points de convergence, de divergence et de complémentarité</w:t>
            </w:r>
          </w:p>
          <w:p w14:paraId="7DBB57DD" w14:textId="56F941B5" w:rsidR="00EF23E8" w:rsidRPr="00331B41" w:rsidRDefault="00E10601" w:rsidP="00EF23E8">
            <w:pPr>
              <w:pStyle w:val="Paragraphedeliste"/>
              <w:numPr>
                <w:ilvl w:val="0"/>
                <w:numId w:val="24"/>
              </w:numPr>
              <w:rPr>
                <w:rFonts w:ascii="Times New Roman" w:hAnsi="Times New Roman" w:cs="Times New Roman"/>
                <w:sz w:val="22"/>
                <w:szCs w:val="22"/>
                <w:lang w:val="fr-CA"/>
              </w:rPr>
            </w:pPr>
            <w:r w:rsidRPr="00331B41">
              <w:rPr>
                <w:rFonts w:ascii="Times New Roman" w:hAnsi="Times New Roman" w:cs="Times New Roman"/>
                <w:sz w:val="22"/>
                <w:szCs w:val="22"/>
                <w:lang w:val="fr-CA"/>
              </w:rPr>
              <w:t>Relier les lectures à un élément de l’actualité récente ou à un exemple réel portant sur le système et politique de santé</w:t>
            </w:r>
          </w:p>
        </w:tc>
      </w:tr>
    </w:tbl>
    <w:p w14:paraId="374D1A87" w14:textId="3D4A0264" w:rsidR="009525F9" w:rsidRDefault="00EF23E8">
      <w:pPr>
        <w:rPr>
          <w:rFonts w:ascii="Times New Roman" w:hAnsi="Times New Roman" w:cs="Times New Roman"/>
          <w:lang w:val="fr-CA"/>
        </w:rPr>
      </w:pPr>
      <w:r w:rsidRPr="00331B41">
        <w:rPr>
          <w:rFonts w:ascii="Times New Roman" w:hAnsi="Times New Roman" w:cs="Times New Roman"/>
          <w:i/>
          <w:iCs/>
          <w:lang w:val="fr-CA"/>
        </w:rPr>
        <w:t>Plus de détails sur le travail de méthodologie</w:t>
      </w:r>
      <w:r w:rsidR="000F7EA7">
        <w:rPr>
          <w:rFonts w:ascii="Times New Roman" w:hAnsi="Times New Roman" w:cs="Times New Roman"/>
          <w:i/>
          <w:iCs/>
          <w:lang w:val="fr-CA"/>
        </w:rPr>
        <w:t xml:space="preserve"> et</w:t>
      </w:r>
      <w:r w:rsidRPr="00331B41">
        <w:rPr>
          <w:rFonts w:ascii="Times New Roman" w:hAnsi="Times New Roman" w:cs="Times New Roman"/>
          <w:i/>
          <w:iCs/>
          <w:lang w:val="fr-CA"/>
        </w:rPr>
        <w:t xml:space="preserve"> le travail final sont offerts sur Studium</w:t>
      </w:r>
      <w:r w:rsidRPr="00331B41">
        <w:rPr>
          <w:rFonts w:ascii="Times New Roman" w:hAnsi="Times New Roman" w:cs="Times New Roman"/>
          <w:lang w:val="fr-CA"/>
        </w:rPr>
        <w:t xml:space="preserve">. </w:t>
      </w:r>
    </w:p>
    <w:p w14:paraId="1990A430" w14:textId="77777777" w:rsidR="009525F9" w:rsidRPr="00331B41" w:rsidRDefault="009525F9">
      <w:pPr>
        <w:rPr>
          <w:rFonts w:ascii="Times New Roman" w:hAnsi="Times New Roman" w:cs="Times New Roman"/>
          <w:lang w:val="fr-CA"/>
        </w:rPr>
      </w:pPr>
    </w:p>
    <w:tbl>
      <w:tblPr>
        <w:tblStyle w:val="TableNormal"/>
        <w:tblpPr w:leftFromText="141" w:rightFromText="141" w:vertAnchor="text" w:horzAnchor="margin" w:tblpXSpec="center" w:tblpY="236"/>
        <w:tblW w:w="10937" w:type="dxa"/>
        <w:tblLayout w:type="fixed"/>
        <w:tblLook w:val="01E0" w:firstRow="1" w:lastRow="1" w:firstColumn="1" w:lastColumn="1" w:noHBand="0" w:noVBand="0"/>
      </w:tblPr>
      <w:tblGrid>
        <w:gridCol w:w="2546"/>
        <w:gridCol w:w="8391"/>
      </w:tblGrid>
      <w:tr w:rsidR="00331B41" w:rsidRPr="0020213B" w14:paraId="13850491" w14:textId="77777777" w:rsidTr="009A7CDB">
        <w:trPr>
          <w:trHeight w:val="350"/>
        </w:trPr>
        <w:tc>
          <w:tcPr>
            <w:tcW w:w="10937" w:type="dxa"/>
            <w:gridSpan w:val="2"/>
            <w:tcBorders>
              <w:top w:val="single" w:sz="4" w:space="0" w:color="5B9BD4"/>
            </w:tcBorders>
            <w:shd w:val="clear" w:color="auto" w:fill="006FC0"/>
          </w:tcPr>
          <w:p w14:paraId="5DF17792" w14:textId="77777777" w:rsidR="00A14AE8" w:rsidRPr="00331B41" w:rsidRDefault="00A14AE8" w:rsidP="009A7CDB">
            <w:pPr>
              <w:pStyle w:val="TableParagraph"/>
              <w:spacing w:before="57"/>
              <w:ind w:left="127"/>
              <w:rPr>
                <w:rFonts w:ascii="Times New Roman" w:hAnsi="Times New Roman" w:cs="Times New Roman"/>
                <w:sz w:val="24"/>
                <w:szCs w:val="24"/>
                <w:lang w:val="fr-CA"/>
              </w:rPr>
            </w:pPr>
            <w:r w:rsidRPr="00331B41">
              <w:rPr>
                <w:rFonts w:ascii="Times New Roman" w:hAnsi="Times New Roman" w:cs="Times New Roman"/>
                <w:sz w:val="24"/>
                <w:szCs w:val="24"/>
                <w:lang w:val="fr-CA"/>
              </w:rPr>
              <w:lastRenderedPageBreak/>
              <w:t>Consignes et règles pour les évaluations</w:t>
            </w:r>
          </w:p>
        </w:tc>
      </w:tr>
      <w:tr w:rsidR="00331B41" w:rsidRPr="00331B41" w14:paraId="52BE38D0" w14:textId="77777777" w:rsidTr="009A7CDB">
        <w:trPr>
          <w:trHeight w:val="350"/>
        </w:trPr>
        <w:tc>
          <w:tcPr>
            <w:tcW w:w="2546" w:type="dxa"/>
          </w:tcPr>
          <w:p w14:paraId="710CF10F" w14:textId="77777777" w:rsidR="00A14AE8" w:rsidRPr="00331B41" w:rsidRDefault="00A14AE8" w:rsidP="009A7CDB">
            <w:pPr>
              <w:pStyle w:val="TableParagraph"/>
              <w:spacing w:before="55"/>
              <w:ind w:left="127"/>
              <w:rPr>
                <w:rFonts w:ascii="Times New Roman" w:hAnsi="Times New Roman" w:cs="Times New Roman"/>
                <w:b/>
                <w:sz w:val="24"/>
                <w:szCs w:val="24"/>
                <w:lang w:val="fr-CA"/>
              </w:rPr>
            </w:pPr>
            <w:r w:rsidRPr="00331B41">
              <w:rPr>
                <w:rFonts w:ascii="Times New Roman" w:hAnsi="Times New Roman" w:cs="Times New Roman"/>
                <w:b/>
                <w:sz w:val="24"/>
                <w:szCs w:val="24"/>
                <w:lang w:val="fr-CA"/>
              </w:rPr>
              <w:t>Absence à un examen</w:t>
            </w:r>
          </w:p>
        </w:tc>
        <w:tc>
          <w:tcPr>
            <w:tcW w:w="8391" w:type="dxa"/>
          </w:tcPr>
          <w:p w14:paraId="1888CA1B" w14:textId="77777777" w:rsidR="00A14AE8" w:rsidRPr="00331B41" w:rsidRDefault="00A14AE8" w:rsidP="009A7CDB">
            <w:pPr>
              <w:pStyle w:val="TableParagraph"/>
              <w:spacing w:before="55"/>
              <w:ind w:left="274"/>
              <w:rPr>
                <w:rFonts w:ascii="Times New Roman" w:hAnsi="Times New Roman" w:cs="Times New Roman"/>
                <w:sz w:val="24"/>
                <w:szCs w:val="24"/>
                <w:lang w:val="fr-CA"/>
              </w:rPr>
            </w:pPr>
            <w:r w:rsidRPr="00331B41">
              <w:rPr>
                <w:rFonts w:ascii="Times New Roman" w:hAnsi="Times New Roman" w:cs="Times New Roman"/>
                <w:w w:val="90"/>
                <w:sz w:val="24"/>
                <w:szCs w:val="24"/>
                <w:lang w:val="fr-CA"/>
              </w:rPr>
              <w:t>L’étudiant</w:t>
            </w:r>
            <w:r w:rsidRPr="00331B41">
              <w:rPr>
                <w:rFonts w:ascii="Times New Roman" w:hAnsi="Times New Roman" w:cs="Times New Roman"/>
                <w:spacing w:val="-27"/>
                <w:w w:val="90"/>
                <w:sz w:val="24"/>
                <w:szCs w:val="24"/>
                <w:lang w:val="fr-CA"/>
              </w:rPr>
              <w:t xml:space="preserve"> </w:t>
            </w:r>
            <w:r w:rsidRPr="00331B41">
              <w:rPr>
                <w:rFonts w:ascii="Times New Roman" w:hAnsi="Times New Roman" w:cs="Times New Roman"/>
                <w:w w:val="90"/>
                <w:sz w:val="24"/>
                <w:szCs w:val="24"/>
                <w:lang w:val="fr-CA"/>
              </w:rPr>
              <w:t>doit</w:t>
            </w:r>
            <w:r w:rsidRPr="00331B41">
              <w:rPr>
                <w:rFonts w:ascii="Times New Roman" w:hAnsi="Times New Roman" w:cs="Times New Roman"/>
                <w:spacing w:val="-27"/>
                <w:w w:val="90"/>
                <w:sz w:val="24"/>
                <w:szCs w:val="24"/>
                <w:lang w:val="fr-CA"/>
              </w:rPr>
              <w:t xml:space="preserve"> </w:t>
            </w:r>
            <w:r w:rsidRPr="00331B41">
              <w:rPr>
                <w:rFonts w:ascii="Times New Roman" w:hAnsi="Times New Roman" w:cs="Times New Roman"/>
                <w:w w:val="90"/>
                <w:sz w:val="24"/>
                <w:szCs w:val="24"/>
                <w:lang w:val="fr-CA"/>
              </w:rPr>
              <w:t>motiver</w:t>
            </w:r>
            <w:r w:rsidRPr="00331B41">
              <w:rPr>
                <w:rFonts w:ascii="Times New Roman" w:hAnsi="Times New Roman" w:cs="Times New Roman"/>
                <w:spacing w:val="-25"/>
                <w:w w:val="90"/>
                <w:sz w:val="24"/>
                <w:szCs w:val="24"/>
                <w:lang w:val="fr-CA"/>
              </w:rPr>
              <w:t xml:space="preserve"> </w:t>
            </w:r>
            <w:r w:rsidRPr="00331B41">
              <w:rPr>
                <w:rFonts w:ascii="Times New Roman" w:hAnsi="Times New Roman" w:cs="Times New Roman"/>
                <w:w w:val="90"/>
                <w:sz w:val="24"/>
                <w:szCs w:val="24"/>
                <w:lang w:val="fr-CA"/>
              </w:rPr>
              <w:t>son</w:t>
            </w:r>
            <w:r w:rsidRPr="00331B41">
              <w:rPr>
                <w:rFonts w:ascii="Times New Roman" w:hAnsi="Times New Roman" w:cs="Times New Roman"/>
                <w:spacing w:val="-27"/>
                <w:w w:val="90"/>
                <w:sz w:val="24"/>
                <w:szCs w:val="24"/>
                <w:lang w:val="fr-CA"/>
              </w:rPr>
              <w:t xml:space="preserve"> </w:t>
            </w:r>
            <w:r w:rsidRPr="00331B41">
              <w:rPr>
                <w:rFonts w:ascii="Times New Roman" w:hAnsi="Times New Roman" w:cs="Times New Roman"/>
                <w:w w:val="90"/>
                <w:sz w:val="24"/>
                <w:szCs w:val="24"/>
                <w:lang w:val="fr-CA"/>
              </w:rPr>
              <w:t>retard</w:t>
            </w:r>
            <w:r w:rsidRPr="00331B41">
              <w:rPr>
                <w:rFonts w:ascii="Times New Roman" w:hAnsi="Times New Roman" w:cs="Times New Roman"/>
                <w:spacing w:val="-27"/>
                <w:w w:val="90"/>
                <w:sz w:val="24"/>
                <w:szCs w:val="24"/>
                <w:lang w:val="fr-CA"/>
              </w:rPr>
              <w:t xml:space="preserve"> </w:t>
            </w:r>
            <w:r w:rsidRPr="00331B41">
              <w:rPr>
                <w:rFonts w:ascii="Times New Roman" w:hAnsi="Times New Roman" w:cs="Times New Roman"/>
                <w:w w:val="90"/>
                <w:sz w:val="24"/>
                <w:szCs w:val="24"/>
                <w:lang w:val="fr-CA"/>
              </w:rPr>
              <w:t>pour</w:t>
            </w:r>
            <w:r w:rsidRPr="00331B41">
              <w:rPr>
                <w:rFonts w:ascii="Times New Roman" w:hAnsi="Times New Roman" w:cs="Times New Roman"/>
                <w:spacing w:val="-26"/>
                <w:w w:val="90"/>
                <w:sz w:val="24"/>
                <w:szCs w:val="24"/>
                <w:lang w:val="fr-CA"/>
              </w:rPr>
              <w:t xml:space="preserve"> </w:t>
            </w:r>
            <w:r w:rsidRPr="00331B41">
              <w:rPr>
                <w:rFonts w:ascii="Times New Roman" w:hAnsi="Times New Roman" w:cs="Times New Roman"/>
                <w:w w:val="90"/>
                <w:sz w:val="24"/>
                <w:szCs w:val="24"/>
                <w:lang w:val="fr-CA"/>
              </w:rPr>
              <w:t>les</w:t>
            </w:r>
            <w:r w:rsidRPr="00331B41">
              <w:rPr>
                <w:rFonts w:ascii="Times New Roman" w:hAnsi="Times New Roman" w:cs="Times New Roman"/>
                <w:spacing w:val="-27"/>
                <w:w w:val="90"/>
                <w:sz w:val="24"/>
                <w:szCs w:val="24"/>
                <w:lang w:val="fr-CA"/>
              </w:rPr>
              <w:t xml:space="preserve"> </w:t>
            </w:r>
            <w:r w:rsidRPr="00331B41">
              <w:rPr>
                <w:rFonts w:ascii="Times New Roman" w:hAnsi="Times New Roman" w:cs="Times New Roman"/>
                <w:w w:val="90"/>
                <w:sz w:val="24"/>
                <w:szCs w:val="24"/>
                <w:lang w:val="fr-CA"/>
              </w:rPr>
              <w:t>remises</w:t>
            </w:r>
            <w:r w:rsidRPr="00331B41">
              <w:rPr>
                <w:rFonts w:ascii="Times New Roman" w:hAnsi="Times New Roman" w:cs="Times New Roman"/>
                <w:spacing w:val="-27"/>
                <w:w w:val="90"/>
                <w:sz w:val="24"/>
                <w:szCs w:val="24"/>
                <w:lang w:val="fr-CA"/>
              </w:rPr>
              <w:t xml:space="preserve"> </w:t>
            </w:r>
            <w:r w:rsidRPr="00331B41">
              <w:rPr>
                <w:rFonts w:ascii="Times New Roman" w:hAnsi="Times New Roman" w:cs="Times New Roman"/>
                <w:w w:val="90"/>
                <w:sz w:val="24"/>
                <w:szCs w:val="24"/>
                <w:lang w:val="fr-CA"/>
              </w:rPr>
              <w:t>de</w:t>
            </w:r>
            <w:r w:rsidRPr="00331B41">
              <w:rPr>
                <w:rFonts w:ascii="Times New Roman" w:hAnsi="Times New Roman" w:cs="Times New Roman"/>
                <w:spacing w:val="-26"/>
                <w:w w:val="90"/>
                <w:sz w:val="24"/>
                <w:szCs w:val="24"/>
                <w:lang w:val="fr-CA"/>
              </w:rPr>
              <w:t xml:space="preserve"> </w:t>
            </w:r>
            <w:r w:rsidRPr="00331B41">
              <w:rPr>
                <w:rFonts w:ascii="Times New Roman" w:hAnsi="Times New Roman" w:cs="Times New Roman"/>
                <w:w w:val="90"/>
                <w:sz w:val="24"/>
                <w:szCs w:val="24"/>
                <w:lang w:val="fr-CA"/>
              </w:rPr>
              <w:t>travaux,</w:t>
            </w:r>
            <w:r w:rsidRPr="00331B41">
              <w:rPr>
                <w:rFonts w:ascii="Times New Roman" w:hAnsi="Times New Roman" w:cs="Times New Roman"/>
                <w:spacing w:val="-26"/>
                <w:w w:val="90"/>
                <w:sz w:val="24"/>
                <w:szCs w:val="24"/>
                <w:lang w:val="fr-CA"/>
              </w:rPr>
              <w:t xml:space="preserve"> </w:t>
            </w:r>
            <w:r w:rsidRPr="00331B41">
              <w:rPr>
                <w:rFonts w:ascii="Times New Roman" w:hAnsi="Times New Roman" w:cs="Times New Roman"/>
                <w:w w:val="90"/>
                <w:sz w:val="24"/>
                <w:szCs w:val="24"/>
                <w:lang w:val="fr-CA"/>
              </w:rPr>
              <w:t>et</w:t>
            </w:r>
            <w:r w:rsidRPr="00331B41">
              <w:rPr>
                <w:rFonts w:ascii="Times New Roman" w:hAnsi="Times New Roman" w:cs="Times New Roman"/>
                <w:spacing w:val="-26"/>
                <w:w w:val="90"/>
                <w:sz w:val="24"/>
                <w:szCs w:val="24"/>
                <w:lang w:val="fr-CA"/>
              </w:rPr>
              <w:t xml:space="preserve"> </w:t>
            </w:r>
            <w:r w:rsidRPr="00331B41">
              <w:rPr>
                <w:rFonts w:ascii="Times New Roman" w:hAnsi="Times New Roman" w:cs="Times New Roman"/>
                <w:w w:val="90"/>
                <w:sz w:val="24"/>
                <w:szCs w:val="24"/>
                <w:lang w:val="fr-CA"/>
              </w:rPr>
              <w:t>ce,</w:t>
            </w:r>
            <w:r w:rsidRPr="00331B41">
              <w:rPr>
                <w:rFonts w:ascii="Times New Roman" w:hAnsi="Times New Roman" w:cs="Times New Roman"/>
                <w:spacing w:val="-26"/>
                <w:w w:val="90"/>
                <w:sz w:val="24"/>
                <w:szCs w:val="24"/>
                <w:lang w:val="fr-CA"/>
              </w:rPr>
              <w:t xml:space="preserve"> </w:t>
            </w:r>
            <w:r w:rsidRPr="00331B41">
              <w:rPr>
                <w:rFonts w:ascii="Times New Roman" w:hAnsi="Times New Roman" w:cs="Times New Roman"/>
                <w:w w:val="90"/>
                <w:sz w:val="24"/>
                <w:szCs w:val="24"/>
                <w:lang w:val="fr-CA"/>
              </w:rPr>
              <w:t>le</w:t>
            </w:r>
            <w:r w:rsidRPr="00331B41">
              <w:rPr>
                <w:rFonts w:ascii="Times New Roman" w:hAnsi="Times New Roman" w:cs="Times New Roman"/>
                <w:spacing w:val="-27"/>
                <w:w w:val="90"/>
                <w:sz w:val="24"/>
                <w:szCs w:val="24"/>
                <w:lang w:val="fr-CA"/>
              </w:rPr>
              <w:t xml:space="preserve"> </w:t>
            </w:r>
            <w:r w:rsidRPr="00331B41">
              <w:rPr>
                <w:rFonts w:ascii="Times New Roman" w:hAnsi="Times New Roman" w:cs="Times New Roman"/>
                <w:w w:val="90"/>
                <w:sz w:val="24"/>
                <w:szCs w:val="24"/>
                <w:lang w:val="fr-CA"/>
              </w:rPr>
              <w:t>plus</w:t>
            </w:r>
            <w:r w:rsidRPr="00331B41">
              <w:rPr>
                <w:rFonts w:ascii="Times New Roman" w:hAnsi="Times New Roman" w:cs="Times New Roman"/>
                <w:spacing w:val="-27"/>
                <w:w w:val="90"/>
                <w:sz w:val="24"/>
                <w:szCs w:val="24"/>
                <w:lang w:val="fr-CA"/>
              </w:rPr>
              <w:t xml:space="preserve"> </w:t>
            </w:r>
            <w:r w:rsidRPr="00331B41">
              <w:rPr>
                <w:rFonts w:ascii="Times New Roman" w:hAnsi="Times New Roman" w:cs="Times New Roman"/>
                <w:w w:val="90"/>
                <w:sz w:val="24"/>
                <w:szCs w:val="24"/>
                <w:lang w:val="fr-CA"/>
              </w:rPr>
              <w:t>tôt</w:t>
            </w:r>
            <w:r w:rsidRPr="00331B41">
              <w:rPr>
                <w:rFonts w:ascii="Times New Roman" w:hAnsi="Times New Roman" w:cs="Times New Roman"/>
                <w:spacing w:val="-27"/>
                <w:w w:val="90"/>
                <w:sz w:val="24"/>
                <w:szCs w:val="24"/>
                <w:lang w:val="fr-CA"/>
              </w:rPr>
              <w:t xml:space="preserve"> </w:t>
            </w:r>
            <w:r w:rsidRPr="00331B41">
              <w:rPr>
                <w:rFonts w:ascii="Times New Roman" w:hAnsi="Times New Roman" w:cs="Times New Roman"/>
                <w:w w:val="90"/>
                <w:sz w:val="24"/>
                <w:szCs w:val="24"/>
                <w:lang w:val="fr-CA"/>
              </w:rPr>
              <w:t>possible.</w:t>
            </w:r>
            <w:r w:rsidRPr="00331B41">
              <w:rPr>
                <w:rFonts w:ascii="Times New Roman" w:hAnsi="Times New Roman" w:cs="Times New Roman"/>
                <w:spacing w:val="-27"/>
                <w:w w:val="90"/>
                <w:sz w:val="24"/>
                <w:szCs w:val="24"/>
                <w:lang w:val="fr-CA"/>
              </w:rPr>
              <w:t xml:space="preserve"> </w:t>
            </w:r>
            <w:r w:rsidRPr="00331B41">
              <w:rPr>
                <w:rFonts w:ascii="Times New Roman" w:hAnsi="Times New Roman" w:cs="Times New Roman"/>
                <w:w w:val="90"/>
                <w:sz w:val="24"/>
                <w:szCs w:val="24"/>
                <w:lang w:val="fr-CA"/>
              </w:rPr>
              <w:t>Un</w:t>
            </w:r>
            <w:r w:rsidRPr="00331B41">
              <w:rPr>
                <w:rFonts w:ascii="Times New Roman" w:hAnsi="Times New Roman" w:cs="Times New Roman"/>
                <w:spacing w:val="-27"/>
                <w:w w:val="90"/>
                <w:sz w:val="24"/>
                <w:szCs w:val="24"/>
                <w:lang w:val="fr-CA"/>
              </w:rPr>
              <w:t xml:space="preserve"> </w:t>
            </w:r>
            <w:r w:rsidRPr="00331B41">
              <w:rPr>
                <w:rFonts w:ascii="Times New Roman" w:hAnsi="Times New Roman" w:cs="Times New Roman"/>
                <w:w w:val="90"/>
                <w:sz w:val="24"/>
                <w:szCs w:val="24"/>
                <w:lang w:val="fr-CA"/>
              </w:rPr>
              <w:t>certificat</w:t>
            </w:r>
            <w:r w:rsidRPr="00331B41">
              <w:rPr>
                <w:rFonts w:ascii="Times New Roman" w:hAnsi="Times New Roman" w:cs="Times New Roman"/>
                <w:spacing w:val="-26"/>
                <w:w w:val="90"/>
                <w:sz w:val="24"/>
                <w:szCs w:val="24"/>
                <w:lang w:val="fr-CA"/>
              </w:rPr>
              <w:t xml:space="preserve"> </w:t>
            </w:r>
            <w:r w:rsidRPr="00331B41">
              <w:rPr>
                <w:rFonts w:ascii="Times New Roman" w:hAnsi="Times New Roman" w:cs="Times New Roman"/>
                <w:w w:val="90"/>
                <w:sz w:val="24"/>
                <w:szCs w:val="24"/>
                <w:lang w:val="fr-CA"/>
              </w:rPr>
              <w:t>médical</w:t>
            </w:r>
            <w:r w:rsidRPr="00331B41">
              <w:rPr>
                <w:rFonts w:ascii="Times New Roman" w:hAnsi="Times New Roman" w:cs="Times New Roman"/>
                <w:spacing w:val="-27"/>
                <w:w w:val="90"/>
                <w:sz w:val="24"/>
                <w:szCs w:val="24"/>
                <w:lang w:val="fr-CA"/>
              </w:rPr>
              <w:t xml:space="preserve"> </w:t>
            </w:r>
            <w:r w:rsidRPr="00331B41">
              <w:rPr>
                <w:rFonts w:ascii="Times New Roman" w:hAnsi="Times New Roman" w:cs="Times New Roman"/>
                <w:w w:val="90"/>
                <w:sz w:val="24"/>
                <w:szCs w:val="24"/>
                <w:lang w:val="fr-CA"/>
              </w:rPr>
              <w:t>d’incapacité</w:t>
            </w:r>
            <w:r w:rsidRPr="00331B41">
              <w:rPr>
                <w:rFonts w:ascii="Times New Roman" w:hAnsi="Times New Roman" w:cs="Times New Roman"/>
                <w:spacing w:val="-27"/>
                <w:w w:val="90"/>
                <w:sz w:val="24"/>
                <w:szCs w:val="24"/>
                <w:lang w:val="fr-CA"/>
              </w:rPr>
              <w:t xml:space="preserve"> </w:t>
            </w:r>
            <w:r w:rsidRPr="00331B41">
              <w:rPr>
                <w:rFonts w:ascii="Times New Roman" w:hAnsi="Times New Roman" w:cs="Times New Roman"/>
                <w:w w:val="90"/>
                <w:sz w:val="24"/>
                <w:szCs w:val="24"/>
                <w:lang w:val="fr-CA"/>
              </w:rPr>
              <w:t>doit</w:t>
            </w:r>
            <w:r w:rsidRPr="00331B41">
              <w:rPr>
                <w:rFonts w:ascii="Times New Roman" w:hAnsi="Times New Roman" w:cs="Times New Roman"/>
                <w:spacing w:val="-26"/>
                <w:w w:val="90"/>
                <w:sz w:val="24"/>
                <w:szCs w:val="24"/>
                <w:lang w:val="fr-CA"/>
              </w:rPr>
              <w:t xml:space="preserve"> </w:t>
            </w:r>
            <w:r w:rsidRPr="00331B41">
              <w:rPr>
                <w:rFonts w:ascii="Times New Roman" w:hAnsi="Times New Roman" w:cs="Times New Roman"/>
                <w:w w:val="90"/>
                <w:sz w:val="24"/>
                <w:szCs w:val="24"/>
                <w:lang w:val="fr-CA"/>
              </w:rPr>
              <w:t>être</w:t>
            </w:r>
            <w:r w:rsidRPr="00331B41">
              <w:rPr>
                <w:rFonts w:ascii="Times New Roman" w:hAnsi="Times New Roman" w:cs="Times New Roman"/>
                <w:spacing w:val="-27"/>
                <w:w w:val="90"/>
                <w:sz w:val="24"/>
                <w:szCs w:val="24"/>
                <w:lang w:val="fr-CA"/>
              </w:rPr>
              <w:t xml:space="preserve"> </w:t>
            </w:r>
            <w:r w:rsidRPr="00331B41">
              <w:rPr>
                <w:rFonts w:ascii="Times New Roman" w:hAnsi="Times New Roman" w:cs="Times New Roman"/>
                <w:w w:val="90"/>
                <w:sz w:val="24"/>
                <w:szCs w:val="24"/>
                <w:lang w:val="fr-CA"/>
              </w:rPr>
              <w:t>fourni.</w:t>
            </w:r>
          </w:p>
        </w:tc>
      </w:tr>
      <w:tr w:rsidR="00331B41" w:rsidRPr="00331B41" w14:paraId="64AA49B1" w14:textId="77777777" w:rsidTr="009A7CDB">
        <w:trPr>
          <w:trHeight w:val="350"/>
        </w:trPr>
        <w:tc>
          <w:tcPr>
            <w:tcW w:w="2546" w:type="dxa"/>
            <w:shd w:val="clear" w:color="auto" w:fill="DEEAF6"/>
          </w:tcPr>
          <w:p w14:paraId="66965695" w14:textId="77777777" w:rsidR="00A14AE8" w:rsidRPr="00331B41" w:rsidRDefault="00A14AE8" w:rsidP="009A7CDB">
            <w:pPr>
              <w:pStyle w:val="TableParagraph"/>
              <w:spacing w:before="55"/>
              <w:ind w:left="127"/>
              <w:rPr>
                <w:rFonts w:ascii="Times New Roman" w:hAnsi="Times New Roman" w:cs="Times New Roman"/>
                <w:b/>
                <w:sz w:val="24"/>
                <w:szCs w:val="24"/>
                <w:lang w:val="fr-CA"/>
              </w:rPr>
            </w:pPr>
            <w:r w:rsidRPr="00331B41">
              <w:rPr>
                <w:rFonts w:ascii="Times New Roman" w:hAnsi="Times New Roman" w:cs="Times New Roman"/>
                <w:b/>
                <w:sz w:val="24"/>
                <w:szCs w:val="24"/>
                <w:lang w:val="fr-CA"/>
              </w:rPr>
              <w:t>Dépôts des travaux</w:t>
            </w:r>
          </w:p>
        </w:tc>
        <w:tc>
          <w:tcPr>
            <w:tcW w:w="8391" w:type="dxa"/>
            <w:shd w:val="clear" w:color="auto" w:fill="DEEAF6"/>
          </w:tcPr>
          <w:p w14:paraId="308475DC" w14:textId="77777777" w:rsidR="00A14AE8" w:rsidRPr="00331B41" w:rsidRDefault="00A14AE8" w:rsidP="009A7CDB">
            <w:pPr>
              <w:pStyle w:val="TableParagraph"/>
              <w:spacing w:before="55"/>
              <w:ind w:left="274"/>
              <w:rPr>
                <w:rFonts w:ascii="Times New Roman" w:hAnsi="Times New Roman" w:cs="Times New Roman"/>
                <w:sz w:val="24"/>
                <w:szCs w:val="24"/>
                <w:lang w:val="fr-CA"/>
              </w:rPr>
            </w:pPr>
            <w:r w:rsidRPr="00331B41">
              <w:rPr>
                <w:rFonts w:ascii="Times New Roman" w:hAnsi="Times New Roman" w:cs="Times New Roman"/>
                <w:sz w:val="24"/>
                <w:szCs w:val="24"/>
                <w:lang w:val="fr-CA"/>
              </w:rPr>
              <w:t>Studium</w:t>
            </w:r>
          </w:p>
        </w:tc>
      </w:tr>
      <w:tr w:rsidR="00331B41" w:rsidRPr="0020213B" w14:paraId="29D048E0" w14:textId="77777777" w:rsidTr="009A7CDB">
        <w:trPr>
          <w:trHeight w:val="350"/>
        </w:trPr>
        <w:tc>
          <w:tcPr>
            <w:tcW w:w="2546" w:type="dxa"/>
          </w:tcPr>
          <w:p w14:paraId="73DA0428" w14:textId="77777777" w:rsidR="00A14AE8" w:rsidRPr="00331B41" w:rsidRDefault="00A14AE8" w:rsidP="009A7CDB">
            <w:pPr>
              <w:pStyle w:val="TableParagraph"/>
              <w:spacing w:before="55"/>
              <w:ind w:left="127"/>
              <w:rPr>
                <w:rFonts w:ascii="Times New Roman" w:hAnsi="Times New Roman" w:cs="Times New Roman"/>
                <w:b/>
                <w:sz w:val="24"/>
                <w:szCs w:val="24"/>
                <w:lang w:val="fr-CA"/>
              </w:rPr>
            </w:pPr>
            <w:r w:rsidRPr="00331B41">
              <w:rPr>
                <w:rFonts w:ascii="Times New Roman" w:hAnsi="Times New Roman" w:cs="Times New Roman"/>
                <w:b/>
                <w:sz w:val="24"/>
                <w:szCs w:val="24"/>
                <w:lang w:val="fr-CA"/>
              </w:rPr>
              <w:t>Matériel autorisé</w:t>
            </w:r>
          </w:p>
        </w:tc>
        <w:tc>
          <w:tcPr>
            <w:tcW w:w="8391" w:type="dxa"/>
          </w:tcPr>
          <w:p w14:paraId="0DDE7236" w14:textId="77777777" w:rsidR="00A14AE8" w:rsidRPr="00331B41" w:rsidRDefault="00A14AE8" w:rsidP="009A7CDB">
            <w:pPr>
              <w:pStyle w:val="TableParagraph"/>
              <w:spacing w:before="55"/>
              <w:ind w:left="274"/>
              <w:rPr>
                <w:rFonts w:ascii="Times New Roman" w:hAnsi="Times New Roman" w:cs="Times New Roman"/>
                <w:sz w:val="24"/>
                <w:szCs w:val="24"/>
                <w:lang w:val="fr-CA"/>
              </w:rPr>
            </w:pPr>
            <w:r w:rsidRPr="00331B41">
              <w:rPr>
                <w:rFonts w:ascii="Times New Roman" w:hAnsi="Times New Roman" w:cs="Times New Roman"/>
                <w:sz w:val="24"/>
                <w:szCs w:val="24"/>
                <w:lang w:val="fr-CA"/>
              </w:rPr>
              <w:t>Les examens sont à livres ouverts.</w:t>
            </w:r>
          </w:p>
        </w:tc>
      </w:tr>
      <w:tr w:rsidR="00331B41" w:rsidRPr="0020213B" w14:paraId="1A33BA9A" w14:textId="77777777" w:rsidTr="009A7CDB">
        <w:trPr>
          <w:trHeight w:val="578"/>
        </w:trPr>
        <w:tc>
          <w:tcPr>
            <w:tcW w:w="2546" w:type="dxa"/>
            <w:shd w:val="clear" w:color="auto" w:fill="DEEAF6"/>
          </w:tcPr>
          <w:p w14:paraId="36888940" w14:textId="77777777" w:rsidR="00A14AE8" w:rsidRPr="00331B41" w:rsidRDefault="00A14AE8" w:rsidP="009A7CDB">
            <w:pPr>
              <w:pStyle w:val="TableParagraph"/>
              <w:spacing w:before="55"/>
              <w:ind w:left="127"/>
              <w:rPr>
                <w:rFonts w:ascii="Times New Roman" w:hAnsi="Times New Roman" w:cs="Times New Roman"/>
                <w:b/>
                <w:sz w:val="24"/>
                <w:szCs w:val="24"/>
                <w:lang w:val="fr-CA"/>
              </w:rPr>
            </w:pPr>
            <w:r w:rsidRPr="00331B41">
              <w:rPr>
                <w:rFonts w:ascii="Times New Roman" w:hAnsi="Times New Roman" w:cs="Times New Roman"/>
                <w:b/>
                <w:sz w:val="24"/>
                <w:szCs w:val="24"/>
                <w:lang w:val="fr-CA"/>
              </w:rPr>
              <w:t>Qualité de la langue</w:t>
            </w:r>
          </w:p>
        </w:tc>
        <w:tc>
          <w:tcPr>
            <w:tcW w:w="8391" w:type="dxa"/>
            <w:shd w:val="clear" w:color="auto" w:fill="DEEAF6"/>
          </w:tcPr>
          <w:p w14:paraId="2F0627DB" w14:textId="77777777" w:rsidR="00A14AE8" w:rsidRPr="00331B41" w:rsidRDefault="00A14AE8" w:rsidP="009A7CDB">
            <w:pPr>
              <w:pStyle w:val="TableParagraph"/>
              <w:spacing w:before="55"/>
              <w:ind w:left="274" w:right="81"/>
              <w:rPr>
                <w:rFonts w:ascii="Times New Roman" w:hAnsi="Times New Roman" w:cs="Times New Roman"/>
                <w:sz w:val="24"/>
                <w:szCs w:val="24"/>
                <w:lang w:val="fr-CA"/>
              </w:rPr>
            </w:pPr>
            <w:r w:rsidRPr="00331B41">
              <w:rPr>
                <w:rFonts w:ascii="Times New Roman" w:hAnsi="Times New Roman" w:cs="Times New Roman"/>
                <w:w w:val="90"/>
                <w:sz w:val="24"/>
                <w:szCs w:val="24"/>
                <w:lang w:val="fr-CA"/>
              </w:rPr>
              <w:t>Les</w:t>
            </w:r>
            <w:r w:rsidRPr="00331B41">
              <w:rPr>
                <w:rFonts w:ascii="Times New Roman" w:hAnsi="Times New Roman" w:cs="Times New Roman"/>
                <w:spacing w:val="-27"/>
                <w:w w:val="90"/>
                <w:sz w:val="24"/>
                <w:szCs w:val="24"/>
                <w:lang w:val="fr-CA"/>
              </w:rPr>
              <w:t xml:space="preserve"> </w:t>
            </w:r>
            <w:r w:rsidRPr="00331B41">
              <w:rPr>
                <w:rFonts w:ascii="Times New Roman" w:hAnsi="Times New Roman" w:cs="Times New Roman"/>
                <w:w w:val="90"/>
                <w:sz w:val="24"/>
                <w:szCs w:val="24"/>
                <w:lang w:val="fr-CA"/>
              </w:rPr>
              <w:t>travaux</w:t>
            </w:r>
            <w:r w:rsidRPr="00331B41">
              <w:rPr>
                <w:rFonts w:ascii="Times New Roman" w:hAnsi="Times New Roman" w:cs="Times New Roman"/>
                <w:spacing w:val="-27"/>
                <w:w w:val="90"/>
                <w:sz w:val="24"/>
                <w:szCs w:val="24"/>
                <w:lang w:val="fr-CA"/>
              </w:rPr>
              <w:t xml:space="preserve"> </w:t>
            </w:r>
            <w:r w:rsidRPr="00331B41">
              <w:rPr>
                <w:rFonts w:ascii="Times New Roman" w:hAnsi="Times New Roman" w:cs="Times New Roman"/>
                <w:w w:val="90"/>
                <w:sz w:val="24"/>
                <w:szCs w:val="24"/>
                <w:lang w:val="fr-CA"/>
              </w:rPr>
              <w:t>peuvent</w:t>
            </w:r>
            <w:r w:rsidRPr="00331B41">
              <w:rPr>
                <w:rFonts w:ascii="Times New Roman" w:hAnsi="Times New Roman" w:cs="Times New Roman"/>
                <w:spacing w:val="-26"/>
                <w:w w:val="90"/>
                <w:sz w:val="24"/>
                <w:szCs w:val="24"/>
                <w:lang w:val="fr-CA"/>
              </w:rPr>
              <w:t xml:space="preserve"> </w:t>
            </w:r>
            <w:r w:rsidRPr="00331B41">
              <w:rPr>
                <w:rFonts w:ascii="Times New Roman" w:hAnsi="Times New Roman" w:cs="Times New Roman"/>
                <w:w w:val="90"/>
                <w:sz w:val="24"/>
                <w:szCs w:val="24"/>
                <w:lang w:val="fr-CA"/>
              </w:rPr>
              <w:t>être</w:t>
            </w:r>
            <w:r w:rsidRPr="00331B41">
              <w:rPr>
                <w:rFonts w:ascii="Times New Roman" w:hAnsi="Times New Roman" w:cs="Times New Roman"/>
                <w:spacing w:val="-27"/>
                <w:w w:val="90"/>
                <w:sz w:val="24"/>
                <w:szCs w:val="24"/>
                <w:lang w:val="fr-CA"/>
              </w:rPr>
              <w:t xml:space="preserve"> </w:t>
            </w:r>
            <w:r w:rsidRPr="00331B41">
              <w:rPr>
                <w:rFonts w:ascii="Times New Roman" w:hAnsi="Times New Roman" w:cs="Times New Roman"/>
                <w:w w:val="90"/>
                <w:sz w:val="24"/>
                <w:szCs w:val="24"/>
                <w:lang w:val="fr-CA"/>
              </w:rPr>
              <w:t>remis</w:t>
            </w:r>
            <w:r w:rsidRPr="00331B41">
              <w:rPr>
                <w:rFonts w:ascii="Times New Roman" w:hAnsi="Times New Roman" w:cs="Times New Roman"/>
                <w:spacing w:val="-26"/>
                <w:w w:val="90"/>
                <w:sz w:val="24"/>
                <w:szCs w:val="24"/>
                <w:lang w:val="fr-CA"/>
              </w:rPr>
              <w:t xml:space="preserve"> </w:t>
            </w:r>
            <w:r w:rsidRPr="00331B41">
              <w:rPr>
                <w:rFonts w:ascii="Times New Roman" w:hAnsi="Times New Roman" w:cs="Times New Roman"/>
                <w:w w:val="90"/>
                <w:sz w:val="24"/>
                <w:szCs w:val="24"/>
                <w:lang w:val="fr-CA"/>
              </w:rPr>
              <w:t>en</w:t>
            </w:r>
            <w:r w:rsidRPr="00331B41">
              <w:rPr>
                <w:rFonts w:ascii="Times New Roman" w:hAnsi="Times New Roman" w:cs="Times New Roman"/>
                <w:spacing w:val="-26"/>
                <w:w w:val="90"/>
                <w:sz w:val="24"/>
                <w:szCs w:val="24"/>
                <w:lang w:val="fr-CA"/>
              </w:rPr>
              <w:t xml:space="preserve"> </w:t>
            </w:r>
            <w:r w:rsidRPr="00331B41">
              <w:rPr>
                <w:rFonts w:ascii="Times New Roman" w:hAnsi="Times New Roman" w:cs="Times New Roman"/>
                <w:w w:val="90"/>
                <w:sz w:val="24"/>
                <w:szCs w:val="24"/>
                <w:lang w:val="fr-CA"/>
              </w:rPr>
              <w:t>français</w:t>
            </w:r>
            <w:r w:rsidRPr="00331B41">
              <w:rPr>
                <w:rFonts w:ascii="Times New Roman" w:hAnsi="Times New Roman" w:cs="Times New Roman"/>
                <w:spacing w:val="-27"/>
                <w:w w:val="90"/>
                <w:sz w:val="24"/>
                <w:szCs w:val="24"/>
                <w:lang w:val="fr-CA"/>
              </w:rPr>
              <w:t xml:space="preserve"> </w:t>
            </w:r>
            <w:r w:rsidRPr="00331B41">
              <w:rPr>
                <w:rFonts w:ascii="Times New Roman" w:hAnsi="Times New Roman" w:cs="Times New Roman"/>
                <w:w w:val="90"/>
                <w:sz w:val="24"/>
                <w:szCs w:val="24"/>
                <w:lang w:val="fr-CA"/>
              </w:rPr>
              <w:t>ou</w:t>
            </w:r>
            <w:r w:rsidRPr="00331B41">
              <w:rPr>
                <w:rFonts w:ascii="Times New Roman" w:hAnsi="Times New Roman" w:cs="Times New Roman"/>
                <w:spacing w:val="-26"/>
                <w:w w:val="90"/>
                <w:sz w:val="24"/>
                <w:szCs w:val="24"/>
                <w:lang w:val="fr-CA"/>
              </w:rPr>
              <w:t xml:space="preserve"> </w:t>
            </w:r>
            <w:r w:rsidRPr="00331B41">
              <w:rPr>
                <w:rFonts w:ascii="Times New Roman" w:hAnsi="Times New Roman" w:cs="Times New Roman"/>
                <w:w w:val="90"/>
                <w:sz w:val="24"/>
                <w:szCs w:val="24"/>
                <w:lang w:val="fr-CA"/>
              </w:rPr>
              <w:t>en</w:t>
            </w:r>
            <w:r w:rsidRPr="00331B41">
              <w:rPr>
                <w:rFonts w:ascii="Times New Roman" w:hAnsi="Times New Roman" w:cs="Times New Roman"/>
                <w:spacing w:val="-26"/>
                <w:w w:val="90"/>
                <w:sz w:val="24"/>
                <w:szCs w:val="24"/>
                <w:lang w:val="fr-CA"/>
              </w:rPr>
              <w:t xml:space="preserve"> </w:t>
            </w:r>
            <w:r w:rsidRPr="00331B41">
              <w:rPr>
                <w:rFonts w:ascii="Times New Roman" w:hAnsi="Times New Roman" w:cs="Times New Roman"/>
                <w:w w:val="90"/>
                <w:sz w:val="24"/>
                <w:szCs w:val="24"/>
                <w:lang w:val="fr-CA"/>
              </w:rPr>
              <w:t>anglais.</w:t>
            </w:r>
            <w:r w:rsidRPr="00331B41">
              <w:rPr>
                <w:rFonts w:ascii="Times New Roman" w:hAnsi="Times New Roman" w:cs="Times New Roman"/>
                <w:spacing w:val="-26"/>
                <w:w w:val="90"/>
                <w:sz w:val="24"/>
                <w:szCs w:val="24"/>
                <w:lang w:val="fr-CA"/>
              </w:rPr>
              <w:t xml:space="preserve"> </w:t>
            </w:r>
            <w:r w:rsidRPr="00331B41">
              <w:rPr>
                <w:rFonts w:ascii="Times New Roman" w:hAnsi="Times New Roman" w:cs="Times New Roman"/>
                <w:w w:val="90"/>
                <w:sz w:val="24"/>
                <w:szCs w:val="24"/>
                <w:lang w:val="fr-CA"/>
              </w:rPr>
              <w:t>La</w:t>
            </w:r>
            <w:r w:rsidRPr="00331B41">
              <w:rPr>
                <w:rFonts w:ascii="Times New Roman" w:hAnsi="Times New Roman" w:cs="Times New Roman"/>
                <w:spacing w:val="-27"/>
                <w:w w:val="90"/>
                <w:sz w:val="24"/>
                <w:szCs w:val="24"/>
                <w:lang w:val="fr-CA"/>
              </w:rPr>
              <w:t xml:space="preserve"> </w:t>
            </w:r>
            <w:r w:rsidRPr="00331B41">
              <w:rPr>
                <w:rFonts w:ascii="Times New Roman" w:hAnsi="Times New Roman" w:cs="Times New Roman"/>
                <w:w w:val="90"/>
                <w:sz w:val="24"/>
                <w:szCs w:val="24"/>
                <w:lang w:val="fr-CA"/>
              </w:rPr>
              <w:t>qualité</w:t>
            </w:r>
            <w:r w:rsidRPr="00331B41">
              <w:rPr>
                <w:rFonts w:ascii="Times New Roman" w:hAnsi="Times New Roman" w:cs="Times New Roman"/>
                <w:spacing w:val="-26"/>
                <w:w w:val="90"/>
                <w:sz w:val="24"/>
                <w:szCs w:val="24"/>
                <w:lang w:val="fr-CA"/>
              </w:rPr>
              <w:t xml:space="preserve"> </w:t>
            </w:r>
            <w:r w:rsidRPr="00331B41">
              <w:rPr>
                <w:rFonts w:ascii="Times New Roman" w:hAnsi="Times New Roman" w:cs="Times New Roman"/>
                <w:w w:val="90"/>
                <w:sz w:val="24"/>
                <w:szCs w:val="24"/>
                <w:lang w:val="fr-CA"/>
              </w:rPr>
              <w:t>de</w:t>
            </w:r>
            <w:r w:rsidRPr="00331B41">
              <w:rPr>
                <w:rFonts w:ascii="Times New Roman" w:hAnsi="Times New Roman" w:cs="Times New Roman"/>
                <w:spacing w:val="-27"/>
                <w:w w:val="90"/>
                <w:sz w:val="24"/>
                <w:szCs w:val="24"/>
                <w:lang w:val="fr-CA"/>
              </w:rPr>
              <w:t xml:space="preserve"> </w:t>
            </w:r>
            <w:r w:rsidRPr="00331B41">
              <w:rPr>
                <w:rFonts w:ascii="Times New Roman" w:hAnsi="Times New Roman" w:cs="Times New Roman"/>
                <w:w w:val="90"/>
                <w:sz w:val="24"/>
                <w:szCs w:val="24"/>
                <w:lang w:val="fr-CA"/>
              </w:rPr>
              <w:t>la</w:t>
            </w:r>
            <w:r w:rsidRPr="00331B41">
              <w:rPr>
                <w:rFonts w:ascii="Times New Roman" w:hAnsi="Times New Roman" w:cs="Times New Roman"/>
                <w:spacing w:val="-26"/>
                <w:w w:val="90"/>
                <w:sz w:val="24"/>
                <w:szCs w:val="24"/>
                <w:lang w:val="fr-CA"/>
              </w:rPr>
              <w:t xml:space="preserve"> </w:t>
            </w:r>
            <w:r w:rsidRPr="00331B41">
              <w:rPr>
                <w:rFonts w:ascii="Times New Roman" w:hAnsi="Times New Roman" w:cs="Times New Roman"/>
                <w:w w:val="90"/>
                <w:sz w:val="24"/>
                <w:szCs w:val="24"/>
                <w:lang w:val="fr-CA"/>
              </w:rPr>
              <w:t>langue</w:t>
            </w:r>
            <w:r w:rsidRPr="00331B41">
              <w:rPr>
                <w:rFonts w:ascii="Times New Roman" w:hAnsi="Times New Roman" w:cs="Times New Roman"/>
                <w:spacing w:val="-26"/>
                <w:w w:val="90"/>
                <w:sz w:val="24"/>
                <w:szCs w:val="24"/>
                <w:lang w:val="fr-CA"/>
              </w:rPr>
              <w:t xml:space="preserve"> </w:t>
            </w:r>
            <w:r w:rsidRPr="00331B41">
              <w:rPr>
                <w:rFonts w:ascii="Times New Roman" w:hAnsi="Times New Roman" w:cs="Times New Roman"/>
                <w:w w:val="90"/>
                <w:sz w:val="24"/>
                <w:szCs w:val="24"/>
                <w:lang w:val="fr-CA"/>
              </w:rPr>
              <w:t>sera</w:t>
            </w:r>
            <w:r w:rsidRPr="00331B41">
              <w:rPr>
                <w:rFonts w:ascii="Times New Roman" w:hAnsi="Times New Roman" w:cs="Times New Roman"/>
                <w:spacing w:val="-27"/>
                <w:w w:val="90"/>
                <w:sz w:val="24"/>
                <w:szCs w:val="24"/>
                <w:lang w:val="fr-CA"/>
              </w:rPr>
              <w:t xml:space="preserve"> </w:t>
            </w:r>
            <w:r w:rsidRPr="00331B41">
              <w:rPr>
                <w:rFonts w:ascii="Times New Roman" w:hAnsi="Times New Roman" w:cs="Times New Roman"/>
                <w:w w:val="90"/>
                <w:sz w:val="24"/>
                <w:szCs w:val="24"/>
                <w:lang w:val="fr-CA"/>
              </w:rPr>
              <w:t>évaluée</w:t>
            </w:r>
            <w:r w:rsidRPr="00331B41">
              <w:rPr>
                <w:rFonts w:ascii="Times New Roman" w:hAnsi="Times New Roman" w:cs="Times New Roman"/>
                <w:spacing w:val="-27"/>
                <w:w w:val="90"/>
                <w:sz w:val="24"/>
                <w:szCs w:val="24"/>
                <w:lang w:val="fr-CA"/>
              </w:rPr>
              <w:t>.</w:t>
            </w:r>
          </w:p>
        </w:tc>
      </w:tr>
      <w:tr w:rsidR="00331B41" w:rsidRPr="00331B41" w14:paraId="0F29E05F" w14:textId="77777777" w:rsidTr="009A7CDB">
        <w:trPr>
          <w:trHeight w:val="64"/>
        </w:trPr>
        <w:tc>
          <w:tcPr>
            <w:tcW w:w="2546" w:type="dxa"/>
            <w:tcBorders>
              <w:bottom w:val="single" w:sz="4" w:space="0" w:color="5B9BD4"/>
            </w:tcBorders>
          </w:tcPr>
          <w:p w14:paraId="4D8A68B5" w14:textId="77777777" w:rsidR="00A14AE8" w:rsidRPr="00331B41" w:rsidRDefault="00A14AE8" w:rsidP="009A7CDB">
            <w:pPr>
              <w:pStyle w:val="TableParagraph"/>
              <w:spacing w:before="55"/>
              <w:ind w:left="127"/>
              <w:rPr>
                <w:rFonts w:ascii="Times New Roman" w:hAnsi="Times New Roman" w:cs="Times New Roman"/>
                <w:b/>
                <w:sz w:val="24"/>
                <w:szCs w:val="24"/>
                <w:lang w:val="fr-CA"/>
              </w:rPr>
            </w:pPr>
            <w:r w:rsidRPr="00331B41">
              <w:rPr>
                <w:rFonts w:ascii="Times New Roman" w:hAnsi="Times New Roman" w:cs="Times New Roman"/>
                <w:b/>
                <w:sz w:val="24"/>
                <w:szCs w:val="24"/>
                <w:lang w:val="fr-CA"/>
              </w:rPr>
              <w:t>Seuil de réussite exigé</w:t>
            </w:r>
          </w:p>
        </w:tc>
        <w:tc>
          <w:tcPr>
            <w:tcW w:w="8391" w:type="dxa"/>
            <w:tcBorders>
              <w:bottom w:val="single" w:sz="4" w:space="0" w:color="5B9BD4"/>
            </w:tcBorders>
          </w:tcPr>
          <w:p w14:paraId="51DFBB86" w14:textId="77777777" w:rsidR="00A14AE8" w:rsidRPr="00331B41" w:rsidRDefault="00A14AE8" w:rsidP="009A7CDB">
            <w:pPr>
              <w:pStyle w:val="TableParagraph"/>
              <w:spacing w:before="55"/>
              <w:ind w:left="274"/>
              <w:rPr>
                <w:rFonts w:ascii="Times New Roman" w:hAnsi="Times New Roman" w:cs="Times New Roman"/>
                <w:sz w:val="24"/>
                <w:szCs w:val="24"/>
                <w:lang w:val="fr-CA"/>
              </w:rPr>
            </w:pPr>
            <w:r w:rsidRPr="00331B41">
              <w:rPr>
                <w:rFonts w:ascii="Times New Roman" w:hAnsi="Times New Roman" w:cs="Times New Roman"/>
                <w:sz w:val="24"/>
                <w:szCs w:val="24"/>
                <w:lang w:val="fr-CA"/>
              </w:rPr>
              <w:t>60%</w:t>
            </w:r>
          </w:p>
        </w:tc>
      </w:tr>
    </w:tbl>
    <w:p w14:paraId="40A2A34D" w14:textId="77777777" w:rsidR="00A14AE8" w:rsidRPr="00331B41" w:rsidRDefault="00A14AE8" w:rsidP="00A14AE8">
      <w:pPr>
        <w:spacing w:line="276" w:lineRule="auto"/>
        <w:rPr>
          <w:rFonts w:ascii="Times New Roman" w:hAnsi="Times New Roman" w:cs="Times New Roman"/>
          <w:b/>
          <w:bCs/>
          <w:lang w:val="fr-CA"/>
        </w:rPr>
      </w:pPr>
    </w:p>
    <w:p w14:paraId="239BB97A" w14:textId="77777777" w:rsidR="00FC6BB0" w:rsidRDefault="00FC6BB0" w:rsidP="00FC6BB0">
      <w:pPr>
        <w:spacing w:line="276" w:lineRule="auto"/>
        <w:rPr>
          <w:rFonts w:ascii="Times New Roman" w:hAnsi="Times New Roman" w:cs="Times New Roman"/>
          <w:b/>
          <w:bCs/>
          <w:lang w:val="fr-CA"/>
        </w:rPr>
      </w:pPr>
      <w:r w:rsidRPr="000F7EA7">
        <w:rPr>
          <w:rFonts w:ascii="Times New Roman" w:hAnsi="Times New Roman" w:cs="Times New Roman"/>
          <w:b/>
          <w:bCs/>
          <w:lang w:val="fr-CA"/>
        </w:rPr>
        <w:t>Formation des équipes</w:t>
      </w:r>
    </w:p>
    <w:p w14:paraId="282739F0" w14:textId="77777777" w:rsidR="00FC6BB0" w:rsidRDefault="00FC6BB0" w:rsidP="00FC6BB0">
      <w:pPr>
        <w:spacing w:line="276" w:lineRule="auto"/>
        <w:rPr>
          <w:rFonts w:ascii="Times New Roman" w:hAnsi="Times New Roman" w:cs="Times New Roman"/>
          <w:b/>
          <w:bCs/>
          <w:lang w:val="fr-CA"/>
        </w:rPr>
      </w:pPr>
    </w:p>
    <w:p w14:paraId="1792C853" w14:textId="287D9C30" w:rsidR="00FC6BB0" w:rsidRPr="000F7EA7" w:rsidRDefault="00FC6BB0" w:rsidP="00FC6BB0">
      <w:pPr>
        <w:spacing w:line="276" w:lineRule="auto"/>
        <w:rPr>
          <w:rFonts w:ascii="Times New Roman" w:hAnsi="Times New Roman" w:cs="Times New Roman"/>
          <w:lang w:val="fr-CA"/>
        </w:rPr>
      </w:pPr>
      <w:r>
        <w:rPr>
          <w:rFonts w:ascii="Times New Roman" w:hAnsi="Times New Roman" w:cs="Times New Roman"/>
          <w:lang w:val="fr-CA"/>
        </w:rPr>
        <w:t xml:space="preserve">Dès le 5 septembre après le premier cours, les étudiants pourront former des équipes à partir d’un fichier disponible sur Studium. Les équipes pour </w:t>
      </w:r>
      <w:r w:rsidR="00945EAD">
        <w:rPr>
          <w:rFonts w:ascii="Times New Roman" w:hAnsi="Times New Roman" w:cs="Times New Roman"/>
          <w:lang w:val="fr-CA"/>
        </w:rPr>
        <w:t>les</w:t>
      </w:r>
      <w:r>
        <w:rPr>
          <w:rFonts w:ascii="Times New Roman" w:hAnsi="Times New Roman" w:cs="Times New Roman"/>
          <w:lang w:val="fr-CA"/>
        </w:rPr>
        <w:t xml:space="preserve"> séance</w:t>
      </w:r>
      <w:r w:rsidR="00EA2E04">
        <w:rPr>
          <w:rFonts w:ascii="Times New Roman" w:hAnsi="Times New Roman" w:cs="Times New Roman"/>
          <w:lang w:val="fr-CA"/>
        </w:rPr>
        <w:t>s</w:t>
      </w:r>
      <w:r>
        <w:rPr>
          <w:rFonts w:ascii="Times New Roman" w:hAnsi="Times New Roman" w:cs="Times New Roman"/>
          <w:lang w:val="fr-CA"/>
        </w:rPr>
        <w:t xml:space="preserve"> de discussion et pour le travail de méthodologie ne peuvent pas être composées des deux mêmes  étudiants. Cependant, les étudiants peuvent garder la même composition d’équipe pour mener les deux séances de discussion. À partir du 12 septembre, si les équipes ne sont pas complétées, le professeur assignera aléatoirement les étudiants dans des équipes. Si la classe est composée d’un nombre impair d’étudiants, une </w:t>
      </w:r>
      <w:r w:rsidR="00945EAD">
        <w:rPr>
          <w:rFonts w:ascii="Times New Roman" w:hAnsi="Times New Roman" w:cs="Times New Roman"/>
          <w:lang w:val="fr-CA"/>
        </w:rPr>
        <w:t xml:space="preserve">des </w:t>
      </w:r>
      <w:r>
        <w:rPr>
          <w:rFonts w:ascii="Times New Roman" w:hAnsi="Times New Roman" w:cs="Times New Roman"/>
          <w:lang w:val="fr-CA"/>
        </w:rPr>
        <w:t>« équipe</w:t>
      </w:r>
      <w:r w:rsidR="00945EAD">
        <w:rPr>
          <w:rFonts w:ascii="Times New Roman" w:hAnsi="Times New Roman" w:cs="Times New Roman"/>
          <w:lang w:val="fr-CA"/>
        </w:rPr>
        <w:t>s</w:t>
      </w:r>
      <w:r>
        <w:rPr>
          <w:rFonts w:ascii="Times New Roman" w:hAnsi="Times New Roman" w:cs="Times New Roman"/>
          <w:lang w:val="fr-CA"/>
        </w:rPr>
        <w:t xml:space="preserve"> » sera composée d’une seule personne. Il n’est pas permis à un étudiant de faire plus d’une présentation en solo. </w:t>
      </w:r>
    </w:p>
    <w:p w14:paraId="48DDD473" w14:textId="77777777" w:rsidR="00FC6BB0" w:rsidRDefault="00FC6BB0" w:rsidP="00FC6BB0">
      <w:pPr>
        <w:spacing w:line="276" w:lineRule="auto"/>
        <w:rPr>
          <w:rFonts w:ascii="Times New Roman" w:hAnsi="Times New Roman" w:cs="Times New Roman"/>
          <w:b/>
          <w:bCs/>
          <w:lang w:val="fr-CA"/>
        </w:rPr>
      </w:pPr>
    </w:p>
    <w:p w14:paraId="3A5FA394" w14:textId="751BDC42" w:rsidR="00A14AE8" w:rsidRPr="00331B41" w:rsidRDefault="00A14AE8" w:rsidP="00FC6BB0">
      <w:pPr>
        <w:spacing w:line="276" w:lineRule="auto"/>
        <w:rPr>
          <w:rFonts w:ascii="Times New Roman" w:hAnsi="Times New Roman" w:cs="Times New Roman"/>
          <w:b/>
          <w:bCs/>
          <w:lang w:val="fr-CA"/>
        </w:rPr>
      </w:pPr>
      <w:r w:rsidRPr="00331B41">
        <w:rPr>
          <w:rFonts w:ascii="Times New Roman" w:hAnsi="Times New Roman" w:cs="Times New Roman"/>
          <w:b/>
          <w:bCs/>
          <w:lang w:val="fr-CA"/>
        </w:rPr>
        <w:t>Lectures </w:t>
      </w:r>
    </w:p>
    <w:p w14:paraId="378F0F65" w14:textId="1BF81F71" w:rsidR="00A14AE8" w:rsidRPr="00331B41" w:rsidRDefault="00A14AE8" w:rsidP="00FC6BB0">
      <w:pPr>
        <w:spacing w:line="276" w:lineRule="auto"/>
        <w:rPr>
          <w:rFonts w:ascii="Times New Roman" w:hAnsi="Times New Roman" w:cs="Times New Roman"/>
          <w:lang w:val="fr-CA"/>
        </w:rPr>
      </w:pPr>
      <w:r w:rsidRPr="00331B41">
        <w:rPr>
          <w:rFonts w:ascii="Times New Roman" w:hAnsi="Times New Roman" w:cs="Times New Roman"/>
          <w:lang w:val="fr-CA"/>
        </w:rPr>
        <w:t xml:space="preserve">Les lectures obligatoires sont nécessaires à la compréhension du cours et pour réaliser les travaux. La discussion critique des textes est au cœur de ce cours. Pour réussir son apprentissage, il est essentiel que chaque étudiant ait lu les textes en vue de participer activement aux discussions dans la portion séminaire du cours. </w:t>
      </w:r>
    </w:p>
    <w:p w14:paraId="39EEF510" w14:textId="77777777" w:rsidR="00A14AE8" w:rsidRPr="00331B41" w:rsidRDefault="00A14AE8" w:rsidP="00FC6BB0">
      <w:pPr>
        <w:spacing w:line="276" w:lineRule="auto"/>
        <w:rPr>
          <w:rFonts w:ascii="Times New Roman" w:hAnsi="Times New Roman" w:cs="Times New Roman"/>
          <w:lang w:val="fr-CA"/>
        </w:rPr>
      </w:pPr>
    </w:p>
    <w:p w14:paraId="6671EDDD" w14:textId="3477D75C" w:rsidR="00A14AE8" w:rsidRPr="00331B41" w:rsidRDefault="00A14AE8" w:rsidP="00FC6BB0">
      <w:pPr>
        <w:spacing w:line="276" w:lineRule="auto"/>
        <w:rPr>
          <w:rFonts w:ascii="Times New Roman" w:hAnsi="Times New Roman" w:cs="Times New Roman"/>
          <w:lang w:val="fr-CA"/>
        </w:rPr>
      </w:pPr>
      <w:r w:rsidRPr="00331B41">
        <w:rPr>
          <w:rFonts w:ascii="Times New Roman" w:hAnsi="Times New Roman" w:cs="Times New Roman"/>
          <w:lang w:val="fr-CA"/>
        </w:rPr>
        <w:t>Les chapitre</w:t>
      </w:r>
      <w:r w:rsidR="00FC6BB0">
        <w:rPr>
          <w:rFonts w:ascii="Times New Roman" w:hAnsi="Times New Roman" w:cs="Times New Roman"/>
          <w:lang w:val="fr-CA"/>
        </w:rPr>
        <w:t>s</w:t>
      </w:r>
      <w:r w:rsidRPr="00331B41">
        <w:rPr>
          <w:rFonts w:ascii="Times New Roman" w:hAnsi="Times New Roman" w:cs="Times New Roman"/>
          <w:lang w:val="fr-CA"/>
        </w:rPr>
        <w:t xml:space="preserve"> de livre à lire sont </w:t>
      </w:r>
      <w:r w:rsidR="000F7EA7">
        <w:rPr>
          <w:rFonts w:ascii="Times New Roman" w:hAnsi="Times New Roman" w:cs="Times New Roman"/>
          <w:lang w:val="fr-CA"/>
        </w:rPr>
        <w:t xml:space="preserve">disponibles </w:t>
      </w:r>
      <w:r w:rsidRPr="00331B41">
        <w:rPr>
          <w:rFonts w:ascii="Times New Roman" w:hAnsi="Times New Roman" w:cs="Times New Roman"/>
          <w:lang w:val="fr-CA"/>
        </w:rPr>
        <w:t>sur Studium</w:t>
      </w:r>
      <w:r w:rsidR="00006E56">
        <w:rPr>
          <w:rFonts w:ascii="Times New Roman" w:hAnsi="Times New Roman" w:cs="Times New Roman"/>
          <w:lang w:val="fr-CA"/>
        </w:rPr>
        <w:t xml:space="preserve">, les articles doivent être obtenus par les étudiants en ligne en utilisant le proxy du site de la bibliothèque.  </w:t>
      </w:r>
    </w:p>
    <w:p w14:paraId="785CC81D" w14:textId="77777777" w:rsidR="00A14AE8" w:rsidRPr="00331B41" w:rsidRDefault="00A14AE8" w:rsidP="00FC6BB0">
      <w:pPr>
        <w:spacing w:line="276" w:lineRule="auto"/>
        <w:rPr>
          <w:rFonts w:ascii="Times New Roman" w:hAnsi="Times New Roman" w:cs="Times New Roman"/>
          <w:lang w:val="fr-CA"/>
        </w:rPr>
      </w:pPr>
    </w:p>
    <w:p w14:paraId="532E67E8" w14:textId="7D7B57A9" w:rsidR="00097E04" w:rsidRDefault="00A14AE8" w:rsidP="00826909">
      <w:pPr>
        <w:spacing w:line="276" w:lineRule="auto"/>
        <w:rPr>
          <w:rFonts w:ascii="Times New Roman" w:hAnsi="Times New Roman" w:cs="Times New Roman"/>
          <w:lang w:val="fr-CA"/>
        </w:rPr>
      </w:pPr>
      <w:r w:rsidRPr="00331B41">
        <w:rPr>
          <w:rFonts w:ascii="Times New Roman" w:hAnsi="Times New Roman" w:cs="Times New Roman"/>
          <w:lang w:val="fr-CA"/>
        </w:rPr>
        <w:t xml:space="preserve">Les lectures supplémentaires permettent d’approfondir les sujets abordés, mais ne sont pas nécessaires à la réussite du cours. </w:t>
      </w:r>
    </w:p>
    <w:p w14:paraId="7FDEF7E2" w14:textId="77777777" w:rsidR="00097E04" w:rsidRDefault="00097E04">
      <w:pPr>
        <w:rPr>
          <w:rFonts w:ascii="Times New Roman" w:hAnsi="Times New Roman" w:cs="Times New Roman"/>
          <w:lang w:val="fr-CA"/>
        </w:rPr>
      </w:pPr>
      <w:r>
        <w:rPr>
          <w:rFonts w:ascii="Times New Roman" w:hAnsi="Times New Roman" w:cs="Times New Roman"/>
          <w:lang w:val="fr-CA"/>
        </w:rPr>
        <w:br w:type="page"/>
      </w:r>
    </w:p>
    <w:p w14:paraId="74C6F566" w14:textId="1F27C146" w:rsidR="00E34E02" w:rsidRPr="0016070F" w:rsidRDefault="00E34E02" w:rsidP="0016070F">
      <w:pPr>
        <w:spacing w:line="276" w:lineRule="auto"/>
        <w:rPr>
          <w:rFonts w:ascii="Times New Roman" w:hAnsi="Times New Roman" w:cs="Times New Roman"/>
          <w:lang w:val="fr-CA"/>
        </w:rPr>
      </w:pPr>
      <w:r w:rsidRPr="0016070F">
        <w:rPr>
          <w:rFonts w:ascii="Times New Roman" w:hAnsi="Times New Roman" w:cs="Times New Roman"/>
          <w:b/>
          <w:bCs/>
          <w:lang w:val="fr-CA"/>
        </w:rPr>
        <w:lastRenderedPageBreak/>
        <w:t>Plan des lectures et des séances</w:t>
      </w:r>
    </w:p>
    <w:p w14:paraId="16D9DF24" w14:textId="77777777" w:rsidR="00E34E02" w:rsidRPr="0016070F" w:rsidRDefault="00E34E02" w:rsidP="0016070F">
      <w:pPr>
        <w:spacing w:line="276" w:lineRule="auto"/>
        <w:rPr>
          <w:rFonts w:ascii="Times New Roman" w:hAnsi="Times New Roman" w:cs="Times New Roman"/>
          <w:lang w:val="fr-CA"/>
        </w:rPr>
      </w:pPr>
    </w:p>
    <w:p w14:paraId="3F52381A" w14:textId="369E51A7" w:rsidR="00E34E02" w:rsidRPr="0016070F" w:rsidRDefault="00E34E02" w:rsidP="0016070F">
      <w:pPr>
        <w:spacing w:line="276" w:lineRule="auto"/>
        <w:rPr>
          <w:rFonts w:ascii="Times New Roman" w:hAnsi="Times New Roman" w:cs="Times New Roman"/>
          <w:b/>
          <w:bCs/>
          <w:lang w:val="fr-CA"/>
        </w:rPr>
      </w:pPr>
      <w:r w:rsidRPr="0016070F">
        <w:rPr>
          <w:rFonts w:ascii="Times New Roman" w:hAnsi="Times New Roman" w:cs="Times New Roman"/>
          <w:b/>
          <w:bCs/>
          <w:lang w:val="fr-CA"/>
        </w:rPr>
        <w:t xml:space="preserve">Séance </w:t>
      </w:r>
      <w:r w:rsidR="005141ED" w:rsidRPr="0016070F">
        <w:rPr>
          <w:rFonts w:ascii="Times New Roman" w:hAnsi="Times New Roman" w:cs="Times New Roman"/>
          <w:b/>
          <w:bCs/>
          <w:lang w:val="fr-CA"/>
        </w:rPr>
        <w:t>du 5 septembre</w:t>
      </w:r>
      <w:r w:rsidRPr="0016070F">
        <w:rPr>
          <w:rFonts w:ascii="Times New Roman" w:hAnsi="Times New Roman" w:cs="Times New Roman"/>
          <w:b/>
          <w:bCs/>
          <w:lang w:val="fr-CA"/>
        </w:rPr>
        <w:t>. Introduction : L’économie politique de la santé</w:t>
      </w:r>
    </w:p>
    <w:p w14:paraId="503F16FC" w14:textId="77777777" w:rsidR="00E34E02" w:rsidRPr="0016070F" w:rsidRDefault="00E34E02" w:rsidP="0016070F">
      <w:pPr>
        <w:spacing w:line="276" w:lineRule="auto"/>
        <w:rPr>
          <w:rFonts w:ascii="Times New Roman" w:hAnsi="Times New Roman" w:cs="Times New Roman"/>
          <w:lang w:val="fr-CA"/>
        </w:rPr>
      </w:pPr>
    </w:p>
    <w:p w14:paraId="1F619DB6" w14:textId="77777777" w:rsidR="00E34E02" w:rsidRPr="0016070F" w:rsidRDefault="00E34E02" w:rsidP="0016070F">
      <w:pPr>
        <w:spacing w:line="276" w:lineRule="auto"/>
        <w:rPr>
          <w:rFonts w:ascii="Times New Roman" w:hAnsi="Times New Roman" w:cs="Times New Roman"/>
          <w:u w:val="single"/>
          <w:lang w:val="fr-CA"/>
        </w:rPr>
      </w:pPr>
      <w:r w:rsidRPr="0016070F">
        <w:rPr>
          <w:rFonts w:ascii="Times New Roman" w:hAnsi="Times New Roman" w:cs="Times New Roman"/>
          <w:u w:val="single"/>
          <w:lang w:val="fr-CA"/>
        </w:rPr>
        <w:t>Introduction</w:t>
      </w:r>
    </w:p>
    <w:p w14:paraId="7EEC12A0" w14:textId="29C4EB8C" w:rsidR="00E34E02" w:rsidRPr="0016070F" w:rsidRDefault="00E34E02" w:rsidP="0016070F">
      <w:pPr>
        <w:pStyle w:val="Paragraphedeliste"/>
        <w:numPr>
          <w:ilvl w:val="0"/>
          <w:numId w:val="28"/>
        </w:numPr>
        <w:spacing w:line="276" w:lineRule="auto"/>
        <w:rPr>
          <w:rFonts w:ascii="Times New Roman" w:hAnsi="Times New Roman" w:cs="Times New Roman"/>
          <w:lang w:val="fr-CA"/>
        </w:rPr>
      </w:pPr>
      <w:r w:rsidRPr="0016070F">
        <w:rPr>
          <w:rFonts w:ascii="Times New Roman" w:hAnsi="Times New Roman" w:cs="Times New Roman"/>
          <w:lang w:val="fr-CA"/>
        </w:rPr>
        <w:t xml:space="preserve">Présentation du </w:t>
      </w:r>
      <w:r w:rsidR="00FC6BB0" w:rsidRPr="0016070F">
        <w:rPr>
          <w:rFonts w:ascii="Times New Roman" w:hAnsi="Times New Roman" w:cs="Times New Roman"/>
          <w:lang w:val="fr-CA"/>
        </w:rPr>
        <w:t>professeur</w:t>
      </w:r>
      <w:r w:rsidRPr="0016070F">
        <w:rPr>
          <w:rFonts w:ascii="Times New Roman" w:hAnsi="Times New Roman" w:cs="Times New Roman"/>
          <w:lang w:val="fr-CA"/>
        </w:rPr>
        <w:t xml:space="preserve"> et des étudiants</w:t>
      </w:r>
    </w:p>
    <w:p w14:paraId="41937737" w14:textId="77777777" w:rsidR="00E34E02" w:rsidRPr="0016070F" w:rsidRDefault="00E34E02" w:rsidP="0016070F">
      <w:pPr>
        <w:pStyle w:val="Paragraphedeliste"/>
        <w:numPr>
          <w:ilvl w:val="0"/>
          <w:numId w:val="28"/>
        </w:numPr>
        <w:spacing w:line="276" w:lineRule="auto"/>
        <w:rPr>
          <w:rFonts w:ascii="Times New Roman" w:hAnsi="Times New Roman" w:cs="Times New Roman"/>
          <w:lang w:val="fr-CA"/>
        </w:rPr>
      </w:pPr>
      <w:r w:rsidRPr="0016070F">
        <w:rPr>
          <w:rFonts w:ascii="Times New Roman" w:hAnsi="Times New Roman" w:cs="Times New Roman"/>
          <w:lang w:val="fr-CA"/>
        </w:rPr>
        <w:t>Réflexion sur le parcours doctoral</w:t>
      </w:r>
    </w:p>
    <w:p w14:paraId="515152D2" w14:textId="77777777" w:rsidR="00E34E02" w:rsidRPr="0016070F" w:rsidRDefault="00E34E02" w:rsidP="0016070F">
      <w:pPr>
        <w:pStyle w:val="Paragraphedeliste"/>
        <w:numPr>
          <w:ilvl w:val="0"/>
          <w:numId w:val="28"/>
        </w:numPr>
        <w:spacing w:line="276" w:lineRule="auto"/>
        <w:rPr>
          <w:rFonts w:ascii="Times New Roman" w:hAnsi="Times New Roman" w:cs="Times New Roman"/>
          <w:lang w:val="fr-CA"/>
        </w:rPr>
      </w:pPr>
      <w:r w:rsidRPr="0016070F">
        <w:rPr>
          <w:rFonts w:ascii="Times New Roman" w:hAnsi="Times New Roman" w:cs="Times New Roman"/>
          <w:lang w:val="fr-CA"/>
        </w:rPr>
        <w:t>Présentation des objectifs du cours</w:t>
      </w:r>
    </w:p>
    <w:p w14:paraId="37E313F6" w14:textId="77777777" w:rsidR="00E34E02" w:rsidRPr="0016070F" w:rsidRDefault="00E34E02" w:rsidP="0016070F">
      <w:pPr>
        <w:spacing w:line="276" w:lineRule="auto"/>
        <w:rPr>
          <w:rFonts w:ascii="Times New Roman" w:hAnsi="Times New Roman" w:cs="Times New Roman"/>
          <w:lang w:val="fr-CA"/>
        </w:rPr>
      </w:pPr>
    </w:p>
    <w:p w14:paraId="1D819DC2" w14:textId="77777777" w:rsidR="00E34E02" w:rsidRPr="0016070F" w:rsidRDefault="00E34E02" w:rsidP="0016070F">
      <w:pPr>
        <w:spacing w:line="276" w:lineRule="auto"/>
        <w:rPr>
          <w:rFonts w:ascii="Times New Roman" w:hAnsi="Times New Roman" w:cs="Times New Roman"/>
          <w:u w:val="single"/>
          <w:lang w:val="fr-CA"/>
        </w:rPr>
      </w:pPr>
      <w:r w:rsidRPr="0016070F">
        <w:rPr>
          <w:rFonts w:ascii="Times New Roman" w:hAnsi="Times New Roman" w:cs="Times New Roman"/>
          <w:u w:val="single"/>
          <w:lang w:val="fr-CA"/>
        </w:rPr>
        <w:t xml:space="preserve">L’économie politique de la santé </w:t>
      </w:r>
    </w:p>
    <w:p w14:paraId="108DE9B4" w14:textId="177E2E39" w:rsidR="00E34E02" w:rsidRPr="0016070F" w:rsidRDefault="00E34E02" w:rsidP="0016070F">
      <w:pPr>
        <w:pStyle w:val="Paragraphedeliste"/>
        <w:numPr>
          <w:ilvl w:val="0"/>
          <w:numId w:val="29"/>
        </w:numPr>
        <w:spacing w:line="276" w:lineRule="auto"/>
        <w:rPr>
          <w:rFonts w:ascii="Times New Roman" w:hAnsi="Times New Roman" w:cs="Times New Roman"/>
          <w:lang w:val="fr-CA"/>
        </w:rPr>
      </w:pPr>
      <w:r w:rsidRPr="0016070F">
        <w:rPr>
          <w:rFonts w:ascii="Times New Roman" w:hAnsi="Times New Roman" w:cs="Times New Roman"/>
          <w:lang w:val="fr-CA"/>
        </w:rPr>
        <w:t xml:space="preserve">Le rôle du gouvernement </w:t>
      </w:r>
      <w:r w:rsidR="00826909" w:rsidRPr="0016070F">
        <w:rPr>
          <w:rFonts w:ascii="Times New Roman" w:hAnsi="Times New Roman" w:cs="Times New Roman"/>
          <w:lang w:val="fr-CA"/>
        </w:rPr>
        <w:t>sur</w:t>
      </w:r>
      <w:r w:rsidRPr="0016070F">
        <w:rPr>
          <w:rFonts w:ascii="Times New Roman" w:hAnsi="Times New Roman" w:cs="Times New Roman"/>
          <w:lang w:val="fr-CA"/>
        </w:rPr>
        <w:t xml:space="preserve"> la santé </w:t>
      </w:r>
      <w:r w:rsidR="009B7762" w:rsidRPr="0016070F">
        <w:rPr>
          <w:rFonts w:ascii="Times New Roman" w:hAnsi="Times New Roman" w:cs="Times New Roman"/>
          <w:lang w:val="fr-CA"/>
        </w:rPr>
        <w:t>et l’impact</w:t>
      </w:r>
      <w:r w:rsidRPr="0016070F">
        <w:rPr>
          <w:rFonts w:ascii="Times New Roman" w:hAnsi="Times New Roman" w:cs="Times New Roman"/>
          <w:lang w:val="fr-CA"/>
        </w:rPr>
        <w:t xml:space="preserve"> de l’opinion publique, des partis, des groupes d’intérêts et des institutions</w:t>
      </w:r>
      <w:r w:rsidR="009B7762" w:rsidRPr="0016070F">
        <w:rPr>
          <w:rFonts w:ascii="Times New Roman" w:hAnsi="Times New Roman" w:cs="Times New Roman"/>
          <w:lang w:val="fr-CA"/>
        </w:rPr>
        <w:t xml:space="preserve">. </w:t>
      </w:r>
    </w:p>
    <w:p w14:paraId="2F4B6A25" w14:textId="77777777" w:rsidR="00E34E02" w:rsidRPr="0016070F" w:rsidRDefault="00E34E02" w:rsidP="0016070F">
      <w:pPr>
        <w:pStyle w:val="Paragraphedeliste"/>
        <w:numPr>
          <w:ilvl w:val="0"/>
          <w:numId w:val="29"/>
        </w:numPr>
        <w:spacing w:line="276" w:lineRule="auto"/>
        <w:rPr>
          <w:rFonts w:ascii="Times New Roman" w:hAnsi="Times New Roman" w:cs="Times New Roman"/>
          <w:lang w:val="fr-CA"/>
        </w:rPr>
      </w:pPr>
      <w:r w:rsidRPr="0016070F">
        <w:rPr>
          <w:rFonts w:ascii="Times New Roman" w:hAnsi="Times New Roman" w:cs="Times New Roman"/>
          <w:lang w:val="fr-CA"/>
        </w:rPr>
        <w:t>Les politiques publiques et la politique comme déterminant social de la santé</w:t>
      </w:r>
    </w:p>
    <w:p w14:paraId="7B33D96A" w14:textId="77777777" w:rsidR="00E34E02" w:rsidRPr="0016070F" w:rsidRDefault="00E34E02" w:rsidP="0016070F">
      <w:pPr>
        <w:spacing w:line="276" w:lineRule="auto"/>
        <w:rPr>
          <w:rFonts w:ascii="Times New Roman" w:hAnsi="Times New Roman" w:cs="Times New Roman"/>
          <w:lang w:val="fr-CA"/>
        </w:rPr>
      </w:pPr>
    </w:p>
    <w:p w14:paraId="0F28BEC2" w14:textId="77777777" w:rsidR="00E34E02" w:rsidRDefault="00E34E02" w:rsidP="0016070F">
      <w:pPr>
        <w:spacing w:line="276" w:lineRule="auto"/>
        <w:rPr>
          <w:rFonts w:ascii="Times New Roman" w:hAnsi="Times New Roman" w:cs="Times New Roman"/>
          <w:lang w:val="fr-CA"/>
        </w:rPr>
      </w:pPr>
      <w:r w:rsidRPr="0016070F">
        <w:rPr>
          <w:rFonts w:ascii="Times New Roman" w:hAnsi="Times New Roman" w:cs="Times New Roman"/>
          <w:lang w:val="fr-CA"/>
        </w:rPr>
        <w:t>Lectures obligatoires</w:t>
      </w:r>
    </w:p>
    <w:p w14:paraId="73B5C7EE" w14:textId="77777777" w:rsidR="00AB3A2A" w:rsidRPr="0016070F" w:rsidRDefault="00AB3A2A" w:rsidP="0016070F">
      <w:pPr>
        <w:spacing w:line="276" w:lineRule="auto"/>
        <w:rPr>
          <w:rFonts w:ascii="Times New Roman" w:hAnsi="Times New Roman" w:cs="Times New Roman"/>
          <w:lang w:val="fr-CA"/>
        </w:rPr>
      </w:pPr>
    </w:p>
    <w:p w14:paraId="292AC6B6" w14:textId="77777777" w:rsidR="00E34E02" w:rsidRPr="0016070F" w:rsidRDefault="00E34E02" w:rsidP="0016070F">
      <w:pPr>
        <w:pStyle w:val="Paragraphedeliste"/>
        <w:numPr>
          <w:ilvl w:val="0"/>
          <w:numId w:val="3"/>
        </w:numPr>
        <w:spacing w:line="276" w:lineRule="auto"/>
        <w:rPr>
          <w:rFonts w:ascii="Times New Roman" w:hAnsi="Times New Roman" w:cs="Times New Roman"/>
        </w:rPr>
      </w:pPr>
      <w:r w:rsidRPr="0016070F">
        <w:rPr>
          <w:rFonts w:ascii="Times New Roman" w:hAnsi="Times New Roman" w:cs="Times New Roman"/>
        </w:rPr>
        <w:t xml:space="preserve">Tuohy, Carolyn et Sherry Glied. 2012. The Political Economy of Health Care. Dans Glied et Smith (dir). The Oxford Handbook of Health Economics. </w:t>
      </w:r>
    </w:p>
    <w:p w14:paraId="6915EA5D" w14:textId="77777777" w:rsidR="00E34E02" w:rsidRPr="0016070F" w:rsidRDefault="00E34E02" w:rsidP="0016070F">
      <w:pPr>
        <w:pStyle w:val="Paragraphedeliste"/>
        <w:numPr>
          <w:ilvl w:val="0"/>
          <w:numId w:val="3"/>
        </w:numPr>
        <w:spacing w:line="276" w:lineRule="auto"/>
        <w:rPr>
          <w:rFonts w:ascii="Times New Roman" w:hAnsi="Times New Roman" w:cs="Times New Roman"/>
          <w:lang w:val="fr-CA"/>
        </w:rPr>
      </w:pPr>
      <w:r w:rsidRPr="0016070F">
        <w:rPr>
          <w:rFonts w:ascii="Times New Roman" w:hAnsi="Times New Roman" w:cs="Times New Roman"/>
          <w:shd w:val="clear" w:color="auto" w:fill="FFFFFF"/>
        </w:rPr>
        <w:t>Lynch, Julia. (2023). The Political Economy of Health: Bringing Political Science In. </w:t>
      </w:r>
      <w:r w:rsidRPr="0016070F">
        <w:rPr>
          <w:rFonts w:ascii="Times New Roman" w:hAnsi="Times New Roman" w:cs="Times New Roman"/>
          <w:i/>
          <w:iCs/>
          <w:shd w:val="clear" w:color="auto" w:fill="FFFFFF"/>
          <w:lang w:val="fr-CA"/>
        </w:rPr>
        <w:t>Annual Review of Political Science</w:t>
      </w:r>
      <w:r w:rsidRPr="0016070F">
        <w:rPr>
          <w:rFonts w:ascii="Times New Roman" w:hAnsi="Times New Roman" w:cs="Times New Roman"/>
          <w:shd w:val="clear" w:color="auto" w:fill="FFFFFF"/>
          <w:lang w:val="fr-CA"/>
        </w:rPr>
        <w:t>, </w:t>
      </w:r>
      <w:r w:rsidRPr="0016070F">
        <w:rPr>
          <w:rFonts w:ascii="Times New Roman" w:hAnsi="Times New Roman" w:cs="Times New Roman"/>
          <w:i/>
          <w:iCs/>
          <w:shd w:val="clear" w:color="auto" w:fill="FFFFFF"/>
          <w:lang w:val="fr-CA"/>
        </w:rPr>
        <w:t>26</w:t>
      </w:r>
      <w:r w:rsidRPr="0016070F">
        <w:rPr>
          <w:rFonts w:ascii="Times New Roman" w:hAnsi="Times New Roman" w:cs="Times New Roman"/>
          <w:shd w:val="clear" w:color="auto" w:fill="FFFFFF"/>
          <w:lang w:val="fr-CA"/>
        </w:rPr>
        <w:t>.</w:t>
      </w:r>
    </w:p>
    <w:p w14:paraId="3697E92C" w14:textId="77777777" w:rsidR="00E34E02" w:rsidRPr="0016070F" w:rsidRDefault="00E34E02" w:rsidP="0016070F">
      <w:pPr>
        <w:spacing w:line="276" w:lineRule="auto"/>
        <w:rPr>
          <w:rFonts w:ascii="Times New Roman" w:hAnsi="Times New Roman" w:cs="Times New Roman"/>
          <w:lang w:val="fr-CA"/>
        </w:rPr>
      </w:pPr>
    </w:p>
    <w:p w14:paraId="7CD91911" w14:textId="77777777" w:rsidR="00E34E02" w:rsidRDefault="00E34E02" w:rsidP="0016070F">
      <w:pPr>
        <w:spacing w:line="276" w:lineRule="auto"/>
        <w:rPr>
          <w:rFonts w:ascii="Times New Roman" w:hAnsi="Times New Roman" w:cs="Times New Roman"/>
          <w:lang w:val="fr-CA"/>
        </w:rPr>
      </w:pPr>
      <w:r w:rsidRPr="0016070F">
        <w:rPr>
          <w:rFonts w:ascii="Times New Roman" w:hAnsi="Times New Roman" w:cs="Times New Roman"/>
          <w:lang w:val="fr-CA"/>
        </w:rPr>
        <w:t>Lectures complémentaires</w:t>
      </w:r>
    </w:p>
    <w:p w14:paraId="3BE52A3B" w14:textId="77777777" w:rsidR="00AB3A2A" w:rsidRPr="0016070F" w:rsidRDefault="00AB3A2A" w:rsidP="0016070F">
      <w:pPr>
        <w:spacing w:line="276" w:lineRule="auto"/>
        <w:rPr>
          <w:rFonts w:ascii="Times New Roman" w:hAnsi="Times New Roman" w:cs="Times New Roman"/>
          <w:lang w:val="fr-CA"/>
        </w:rPr>
      </w:pPr>
    </w:p>
    <w:p w14:paraId="2FA3AA72" w14:textId="5320CF3E" w:rsidR="00E34E02" w:rsidRPr="0016070F" w:rsidRDefault="00E34E02" w:rsidP="0016070F">
      <w:pPr>
        <w:pStyle w:val="Paragraphedeliste"/>
        <w:numPr>
          <w:ilvl w:val="0"/>
          <w:numId w:val="3"/>
        </w:numPr>
        <w:spacing w:line="276" w:lineRule="auto"/>
        <w:rPr>
          <w:rFonts w:ascii="Times New Roman" w:hAnsi="Times New Roman" w:cs="Times New Roman"/>
          <w:lang w:val="fr-CA"/>
        </w:rPr>
      </w:pPr>
      <w:r w:rsidRPr="0016070F">
        <w:rPr>
          <w:rFonts w:ascii="Times New Roman" w:hAnsi="Times New Roman" w:cs="Times New Roman"/>
        </w:rPr>
        <w:t xml:space="preserve">Corscadden et al. 2014. </w:t>
      </w:r>
      <w:r w:rsidR="00824AD4" w:rsidRPr="0016070F">
        <w:rPr>
          <w:rFonts w:ascii="Times New Roman" w:hAnsi="Times New Roman" w:cs="Times New Roman"/>
        </w:rPr>
        <w:t>Publicly</w:t>
      </w:r>
      <w:r w:rsidRPr="0016070F">
        <w:rPr>
          <w:rFonts w:ascii="Times New Roman" w:hAnsi="Times New Roman" w:cs="Times New Roman"/>
        </w:rPr>
        <w:t xml:space="preserve"> financed Health Care and Income inequality. </w:t>
      </w:r>
      <w:r w:rsidRPr="0016070F">
        <w:rPr>
          <w:rFonts w:ascii="Times New Roman" w:hAnsi="Times New Roman" w:cs="Times New Roman"/>
          <w:i/>
          <w:iCs/>
          <w:lang w:val="fr-CA"/>
        </w:rPr>
        <w:t xml:space="preserve">Healthcare Quarterly </w:t>
      </w:r>
      <w:r w:rsidRPr="0016070F">
        <w:rPr>
          <w:rFonts w:ascii="Times New Roman" w:hAnsi="Times New Roman" w:cs="Times New Roman"/>
          <w:lang w:val="fr-CA"/>
        </w:rPr>
        <w:t>17(2)</w:t>
      </w:r>
    </w:p>
    <w:p w14:paraId="34CEA843" w14:textId="77777777" w:rsidR="00E34E02" w:rsidRPr="0016070F" w:rsidRDefault="00E34E02" w:rsidP="0016070F">
      <w:pPr>
        <w:pStyle w:val="Paragraphedeliste"/>
        <w:numPr>
          <w:ilvl w:val="0"/>
          <w:numId w:val="3"/>
        </w:numPr>
        <w:spacing w:line="276" w:lineRule="auto"/>
        <w:rPr>
          <w:rFonts w:ascii="Times New Roman" w:hAnsi="Times New Roman" w:cs="Times New Roman"/>
          <w:lang w:val="fr-CA"/>
        </w:rPr>
      </w:pPr>
      <w:r w:rsidRPr="0016070F">
        <w:rPr>
          <w:rFonts w:ascii="Times New Roman" w:hAnsi="Times New Roman" w:cs="Times New Roman"/>
        </w:rPr>
        <w:t xml:space="preserve">Lynch, Julia. 2020. Regimes of Inequality, chapter 1. Explaining resilient inequalities in health and wealth. </w:t>
      </w:r>
      <w:r w:rsidRPr="0016070F">
        <w:rPr>
          <w:rFonts w:ascii="Times New Roman" w:hAnsi="Times New Roman" w:cs="Times New Roman"/>
          <w:lang w:val="fr-CA"/>
        </w:rPr>
        <w:t>1-26.</w:t>
      </w:r>
    </w:p>
    <w:p w14:paraId="7719EBCD" w14:textId="77777777" w:rsidR="00E34E02" w:rsidRPr="0016070F" w:rsidRDefault="00E34E02" w:rsidP="0016070F">
      <w:pPr>
        <w:pStyle w:val="Paragraphedeliste"/>
        <w:numPr>
          <w:ilvl w:val="0"/>
          <w:numId w:val="3"/>
        </w:numPr>
        <w:spacing w:line="276" w:lineRule="auto"/>
        <w:rPr>
          <w:rFonts w:ascii="Times New Roman" w:hAnsi="Times New Roman" w:cs="Times New Roman"/>
          <w:lang w:val="fr-CA"/>
        </w:rPr>
      </w:pPr>
      <w:r w:rsidRPr="0016070F">
        <w:rPr>
          <w:rFonts w:ascii="Times New Roman" w:hAnsi="Times New Roman" w:cs="Times New Roman"/>
          <w:shd w:val="clear" w:color="auto" w:fill="FFFFFF"/>
        </w:rPr>
        <w:t>Moran, M. (2000). Understanding the welfare state: the case of health care. </w:t>
      </w:r>
      <w:r w:rsidRPr="0016070F">
        <w:rPr>
          <w:rFonts w:ascii="Times New Roman" w:hAnsi="Times New Roman" w:cs="Times New Roman"/>
          <w:i/>
          <w:iCs/>
          <w:shd w:val="clear" w:color="auto" w:fill="FFFFFF"/>
          <w:lang w:val="fr-CA"/>
        </w:rPr>
        <w:t>The British Journal of Politics &amp; International Relations</w:t>
      </w:r>
      <w:r w:rsidRPr="0016070F">
        <w:rPr>
          <w:rFonts w:ascii="Times New Roman" w:hAnsi="Times New Roman" w:cs="Times New Roman"/>
          <w:shd w:val="clear" w:color="auto" w:fill="FFFFFF"/>
          <w:lang w:val="fr-CA"/>
        </w:rPr>
        <w:t>, </w:t>
      </w:r>
      <w:r w:rsidRPr="0016070F">
        <w:rPr>
          <w:rFonts w:ascii="Times New Roman" w:hAnsi="Times New Roman" w:cs="Times New Roman"/>
          <w:i/>
          <w:iCs/>
          <w:shd w:val="clear" w:color="auto" w:fill="FFFFFF"/>
          <w:lang w:val="fr-CA"/>
        </w:rPr>
        <w:t>2</w:t>
      </w:r>
      <w:r w:rsidRPr="0016070F">
        <w:rPr>
          <w:rFonts w:ascii="Times New Roman" w:hAnsi="Times New Roman" w:cs="Times New Roman"/>
          <w:shd w:val="clear" w:color="auto" w:fill="FFFFFF"/>
          <w:lang w:val="fr-CA"/>
        </w:rPr>
        <w:t>(2), 135-160.</w:t>
      </w:r>
    </w:p>
    <w:p w14:paraId="38781308" w14:textId="77777777" w:rsidR="00E34E02" w:rsidRPr="0016070F" w:rsidRDefault="00E34E02" w:rsidP="0016070F">
      <w:pPr>
        <w:spacing w:line="276" w:lineRule="auto"/>
        <w:rPr>
          <w:rFonts w:ascii="Times New Roman" w:hAnsi="Times New Roman" w:cs="Times New Roman"/>
          <w:lang w:val="fr-CA"/>
        </w:rPr>
      </w:pPr>
    </w:p>
    <w:p w14:paraId="01DE1569" w14:textId="77777777" w:rsidR="009B7762" w:rsidRPr="0016070F" w:rsidRDefault="009B7762" w:rsidP="0016070F">
      <w:pPr>
        <w:spacing w:line="276" w:lineRule="auto"/>
        <w:rPr>
          <w:rFonts w:ascii="Times New Roman" w:hAnsi="Times New Roman" w:cs="Times New Roman"/>
          <w:lang w:val="fr-CA"/>
        </w:rPr>
      </w:pPr>
    </w:p>
    <w:p w14:paraId="7443EB22" w14:textId="1C985A9E" w:rsidR="00E34E02" w:rsidRPr="0016070F" w:rsidRDefault="004E4234" w:rsidP="0016070F">
      <w:pPr>
        <w:spacing w:line="276" w:lineRule="auto"/>
        <w:jc w:val="center"/>
        <w:rPr>
          <w:rFonts w:ascii="Times New Roman" w:hAnsi="Times New Roman" w:cs="Times New Roman"/>
          <w:b/>
          <w:bCs/>
          <w:lang w:val="fr-CA"/>
        </w:rPr>
      </w:pPr>
      <w:r w:rsidRPr="0016070F">
        <w:rPr>
          <w:rFonts w:ascii="Times New Roman" w:hAnsi="Times New Roman" w:cs="Times New Roman"/>
          <w:b/>
          <w:bCs/>
          <w:lang w:val="fr-CA"/>
        </w:rPr>
        <w:t>Section science politique</w:t>
      </w:r>
    </w:p>
    <w:p w14:paraId="74F7878A" w14:textId="77777777" w:rsidR="004E4234" w:rsidRPr="0016070F" w:rsidRDefault="004E4234" w:rsidP="0016070F">
      <w:pPr>
        <w:spacing w:line="276" w:lineRule="auto"/>
        <w:rPr>
          <w:rFonts w:ascii="Times New Roman" w:hAnsi="Times New Roman" w:cs="Times New Roman"/>
          <w:lang w:val="fr-CA"/>
        </w:rPr>
      </w:pPr>
    </w:p>
    <w:p w14:paraId="6CA06C03" w14:textId="608B4198" w:rsidR="00E34E02" w:rsidRPr="0016070F" w:rsidRDefault="00E34E02" w:rsidP="0016070F">
      <w:pPr>
        <w:spacing w:line="276" w:lineRule="auto"/>
        <w:rPr>
          <w:rFonts w:ascii="Times New Roman" w:hAnsi="Times New Roman" w:cs="Times New Roman"/>
          <w:b/>
          <w:bCs/>
          <w:lang w:val="fr-CA"/>
        </w:rPr>
      </w:pPr>
      <w:r w:rsidRPr="0016070F">
        <w:rPr>
          <w:rFonts w:ascii="Times New Roman" w:hAnsi="Times New Roman" w:cs="Times New Roman"/>
          <w:b/>
          <w:bCs/>
          <w:lang w:val="fr-CA"/>
        </w:rPr>
        <w:t xml:space="preserve">Cours </w:t>
      </w:r>
      <w:r w:rsidR="004E4234" w:rsidRPr="0016070F">
        <w:rPr>
          <w:rFonts w:ascii="Times New Roman" w:hAnsi="Times New Roman" w:cs="Times New Roman"/>
          <w:b/>
          <w:bCs/>
          <w:lang w:val="fr-CA"/>
        </w:rPr>
        <w:t>12</w:t>
      </w:r>
      <w:r w:rsidRPr="0016070F">
        <w:rPr>
          <w:rFonts w:ascii="Times New Roman" w:hAnsi="Times New Roman" w:cs="Times New Roman"/>
          <w:b/>
          <w:bCs/>
          <w:lang w:val="fr-CA"/>
        </w:rPr>
        <w:t xml:space="preserve"> septembre. Opinion publique et </w:t>
      </w:r>
      <w:r w:rsidR="009B7762" w:rsidRPr="0016070F">
        <w:rPr>
          <w:rFonts w:ascii="Times New Roman" w:hAnsi="Times New Roman" w:cs="Times New Roman"/>
          <w:b/>
          <w:bCs/>
          <w:lang w:val="fr-CA"/>
        </w:rPr>
        <w:t>partis</w:t>
      </w:r>
    </w:p>
    <w:p w14:paraId="615CA83F" w14:textId="77777777" w:rsidR="00E34E02" w:rsidRPr="0016070F" w:rsidRDefault="00E34E02" w:rsidP="0016070F">
      <w:pPr>
        <w:spacing w:line="276" w:lineRule="auto"/>
        <w:rPr>
          <w:rFonts w:ascii="Times New Roman" w:hAnsi="Times New Roman" w:cs="Times New Roman"/>
          <w:b/>
          <w:bCs/>
          <w:lang w:val="fr-CA"/>
        </w:rPr>
      </w:pPr>
    </w:p>
    <w:p w14:paraId="1EC22857" w14:textId="2A9C533E" w:rsidR="009B7762" w:rsidRPr="0016070F" w:rsidRDefault="009B7762" w:rsidP="0016070F">
      <w:pPr>
        <w:spacing w:line="276" w:lineRule="auto"/>
        <w:rPr>
          <w:rFonts w:ascii="Times New Roman" w:hAnsi="Times New Roman" w:cs="Times New Roman"/>
          <w:lang w:val="fr-CA"/>
        </w:rPr>
      </w:pPr>
      <w:r w:rsidRPr="0016070F">
        <w:rPr>
          <w:rFonts w:ascii="Times New Roman" w:hAnsi="Times New Roman" w:cs="Times New Roman"/>
          <w:lang w:val="fr-CA"/>
        </w:rPr>
        <w:t>Objectifs</w:t>
      </w:r>
      <w:r w:rsidR="00D65455" w:rsidRPr="0016070F">
        <w:rPr>
          <w:rFonts w:ascii="Times New Roman" w:hAnsi="Times New Roman" w:cs="Times New Roman"/>
          <w:lang w:val="fr-CA"/>
        </w:rPr>
        <w:t xml:space="preserve"> </w:t>
      </w:r>
      <w:r w:rsidR="00D65455" w:rsidRPr="0016070F">
        <w:rPr>
          <w:rFonts w:ascii="Times New Roman" w:hAnsi="Times New Roman" w:cs="Times New Roman"/>
        </w:rPr>
        <w:t xml:space="preserve">d’apprentissage : </w:t>
      </w:r>
    </w:p>
    <w:p w14:paraId="20A2A5E8" w14:textId="77777777" w:rsidR="009B7762" w:rsidRPr="0016070F" w:rsidRDefault="009B7762" w:rsidP="0016070F">
      <w:pPr>
        <w:pStyle w:val="Paragraphedeliste"/>
        <w:numPr>
          <w:ilvl w:val="0"/>
          <w:numId w:val="30"/>
        </w:numPr>
        <w:spacing w:line="276" w:lineRule="auto"/>
        <w:rPr>
          <w:rFonts w:ascii="Times New Roman" w:hAnsi="Times New Roman" w:cs="Times New Roman"/>
          <w:lang w:val="fr-CA"/>
        </w:rPr>
      </w:pPr>
      <w:r w:rsidRPr="0016070F">
        <w:rPr>
          <w:rFonts w:ascii="Times New Roman" w:hAnsi="Times New Roman" w:cs="Times New Roman"/>
          <w:lang w:val="fr-CA"/>
        </w:rPr>
        <w:t xml:space="preserve">Comprendre le rôle des valeurs de gauche et de droite sur les préférences des individus quant aux politiques de santé. </w:t>
      </w:r>
    </w:p>
    <w:p w14:paraId="1AC3890E" w14:textId="028D14AF" w:rsidR="009B7762" w:rsidRPr="0016070F" w:rsidRDefault="009B7762" w:rsidP="0016070F">
      <w:pPr>
        <w:pStyle w:val="Paragraphedeliste"/>
        <w:numPr>
          <w:ilvl w:val="0"/>
          <w:numId w:val="30"/>
        </w:numPr>
        <w:spacing w:line="276" w:lineRule="auto"/>
        <w:rPr>
          <w:rFonts w:ascii="Times New Roman" w:hAnsi="Times New Roman" w:cs="Times New Roman"/>
          <w:lang w:val="fr-CA"/>
        </w:rPr>
      </w:pPr>
      <w:r w:rsidRPr="0016070F">
        <w:rPr>
          <w:rFonts w:ascii="Times New Roman" w:hAnsi="Times New Roman" w:cs="Times New Roman"/>
          <w:lang w:val="fr-CA"/>
        </w:rPr>
        <w:t>Comprendre l’impact des partis politiques sur les politiques de santé et sur la santé des populations</w:t>
      </w:r>
      <w:r w:rsidR="00FC6BB0" w:rsidRPr="0016070F">
        <w:rPr>
          <w:rFonts w:ascii="Times New Roman" w:hAnsi="Times New Roman" w:cs="Times New Roman"/>
          <w:lang w:val="fr-CA"/>
        </w:rPr>
        <w:t>.</w:t>
      </w:r>
    </w:p>
    <w:p w14:paraId="2D43B7BB" w14:textId="7B85840C" w:rsidR="00824AD4" w:rsidRPr="0016070F" w:rsidRDefault="00824AD4" w:rsidP="0016070F">
      <w:pPr>
        <w:pStyle w:val="Paragraphedeliste"/>
        <w:numPr>
          <w:ilvl w:val="0"/>
          <w:numId w:val="30"/>
        </w:numPr>
        <w:spacing w:line="276" w:lineRule="auto"/>
        <w:rPr>
          <w:rFonts w:ascii="Times New Roman" w:hAnsi="Times New Roman" w:cs="Times New Roman"/>
          <w:lang w:val="fr-CA"/>
        </w:rPr>
      </w:pPr>
      <w:r w:rsidRPr="0016070F">
        <w:rPr>
          <w:rFonts w:ascii="Times New Roman" w:hAnsi="Times New Roman" w:cs="Times New Roman"/>
          <w:lang w:val="fr-CA"/>
        </w:rPr>
        <w:lastRenderedPageBreak/>
        <w:t xml:space="preserve">Comprendre pourquoi la politique entourant la santé diffère des autres politiques publiques. </w:t>
      </w:r>
    </w:p>
    <w:p w14:paraId="600E5368" w14:textId="77777777" w:rsidR="009B7762" w:rsidRPr="0016070F" w:rsidRDefault="009B7762" w:rsidP="0016070F">
      <w:pPr>
        <w:spacing w:line="276" w:lineRule="auto"/>
        <w:rPr>
          <w:rFonts w:ascii="Times New Roman" w:hAnsi="Times New Roman" w:cs="Times New Roman"/>
          <w:b/>
          <w:bCs/>
          <w:lang w:val="fr-CA"/>
        </w:rPr>
      </w:pPr>
    </w:p>
    <w:p w14:paraId="3AAF6E26" w14:textId="116B1691" w:rsidR="00E34E02" w:rsidRDefault="009B7762" w:rsidP="0016070F">
      <w:pPr>
        <w:spacing w:line="276" w:lineRule="auto"/>
        <w:rPr>
          <w:rFonts w:ascii="Times New Roman" w:hAnsi="Times New Roman" w:cs="Times New Roman"/>
          <w:lang w:val="fr-CA"/>
        </w:rPr>
      </w:pPr>
      <w:r w:rsidRPr="0016070F">
        <w:rPr>
          <w:rFonts w:ascii="Times New Roman" w:hAnsi="Times New Roman" w:cs="Times New Roman"/>
          <w:lang w:val="fr-CA"/>
        </w:rPr>
        <w:t>Obligatoires sur l’o</w:t>
      </w:r>
      <w:r w:rsidR="00E34E02" w:rsidRPr="0016070F">
        <w:rPr>
          <w:rFonts w:ascii="Times New Roman" w:hAnsi="Times New Roman" w:cs="Times New Roman"/>
          <w:lang w:val="fr-CA"/>
        </w:rPr>
        <w:t>pinion publique</w:t>
      </w:r>
    </w:p>
    <w:p w14:paraId="381D2B5E" w14:textId="77777777" w:rsidR="00AB3A2A" w:rsidRPr="0016070F" w:rsidRDefault="00AB3A2A" w:rsidP="0016070F">
      <w:pPr>
        <w:spacing w:line="276" w:lineRule="auto"/>
        <w:rPr>
          <w:rFonts w:ascii="Times New Roman" w:hAnsi="Times New Roman" w:cs="Times New Roman"/>
          <w:lang w:val="fr-CA"/>
        </w:rPr>
      </w:pPr>
    </w:p>
    <w:p w14:paraId="77218BE8" w14:textId="77777777" w:rsidR="00E34E02" w:rsidRPr="0016070F" w:rsidRDefault="00E34E02" w:rsidP="0016070F">
      <w:pPr>
        <w:pStyle w:val="Paragraphedeliste"/>
        <w:numPr>
          <w:ilvl w:val="0"/>
          <w:numId w:val="4"/>
        </w:numPr>
        <w:spacing w:line="276" w:lineRule="auto"/>
        <w:rPr>
          <w:rFonts w:ascii="Times New Roman" w:hAnsi="Times New Roman" w:cs="Times New Roman"/>
          <w:lang w:val="fr-CA"/>
        </w:rPr>
      </w:pPr>
      <w:r w:rsidRPr="0016070F">
        <w:rPr>
          <w:rFonts w:ascii="Times New Roman" w:hAnsi="Times New Roman" w:cs="Times New Roman"/>
          <w:shd w:val="clear" w:color="auto" w:fill="FFFFFF"/>
          <w:lang w:val="fr-CA"/>
        </w:rPr>
        <w:t xml:space="preserve">Burlacu, D. et A. Roescu. </w:t>
      </w:r>
      <w:r w:rsidRPr="0016070F">
        <w:rPr>
          <w:rFonts w:ascii="Times New Roman" w:hAnsi="Times New Roman" w:cs="Times New Roman"/>
          <w:shd w:val="clear" w:color="auto" w:fill="FFFFFF"/>
        </w:rPr>
        <w:t xml:space="preserve">2021. </w:t>
      </w:r>
      <w:hyperlink r:id="rId7" w:history="1">
        <w:r w:rsidRPr="0016070F">
          <w:rPr>
            <w:rStyle w:val="Hyperlien"/>
            <w:rFonts w:ascii="Times New Roman" w:hAnsi="Times New Roman" w:cs="Times New Roman"/>
            <w:color w:val="auto"/>
            <w:shd w:val="clear" w:color="auto" w:fill="FFFFFF"/>
          </w:rPr>
          <w:t>Public opinion on health care</w:t>
        </w:r>
      </w:hyperlink>
      <w:r w:rsidRPr="0016070F">
        <w:rPr>
          <w:rFonts w:ascii="Times New Roman" w:hAnsi="Times New Roman" w:cs="Times New Roman"/>
          <w:shd w:val="clear" w:color="auto" w:fill="FFFFFF"/>
        </w:rPr>
        <w:t xml:space="preserve">. In Eller Immergut et al. (dir). </w:t>
      </w:r>
      <w:hyperlink r:id="rId8" w:history="1">
        <w:r w:rsidRPr="0016070F">
          <w:rPr>
            <w:rStyle w:val="Hyperlien"/>
            <w:rFonts w:ascii="Times New Roman" w:hAnsi="Times New Roman" w:cs="Times New Roman"/>
            <w:color w:val="auto"/>
            <w:shd w:val="clear" w:color="auto" w:fill="FFFFFF"/>
          </w:rPr>
          <w:t>Health Politics in Europe</w:t>
        </w:r>
      </w:hyperlink>
      <w:r w:rsidRPr="0016070F">
        <w:rPr>
          <w:rFonts w:ascii="Times New Roman" w:hAnsi="Times New Roman" w:cs="Times New Roman"/>
          <w:shd w:val="clear" w:color="auto" w:fill="FFFFFF"/>
        </w:rPr>
        <w:t xml:space="preserve">. </w:t>
      </w:r>
      <w:r w:rsidRPr="0016070F">
        <w:rPr>
          <w:rFonts w:ascii="Times New Roman" w:hAnsi="Times New Roman" w:cs="Times New Roman"/>
          <w:shd w:val="clear" w:color="auto" w:fill="FFFFFF"/>
          <w:lang w:val="fr-CA"/>
        </w:rPr>
        <w:t>Oxford University Press. 49-62.</w:t>
      </w:r>
    </w:p>
    <w:p w14:paraId="5D0136E5" w14:textId="77777777" w:rsidR="00E34E02" w:rsidRPr="0016070F" w:rsidRDefault="00E34E02" w:rsidP="0016070F">
      <w:pPr>
        <w:pStyle w:val="Paragraphedeliste"/>
        <w:numPr>
          <w:ilvl w:val="0"/>
          <w:numId w:val="4"/>
        </w:numPr>
        <w:spacing w:line="276" w:lineRule="auto"/>
        <w:ind w:left="714" w:hanging="357"/>
        <w:rPr>
          <w:rFonts w:ascii="Times New Roman" w:hAnsi="Times New Roman" w:cs="Times New Roman"/>
          <w:shd w:val="clear" w:color="auto" w:fill="FFFFFF"/>
          <w:lang w:val="fr-CA"/>
        </w:rPr>
      </w:pPr>
      <w:r w:rsidRPr="0016070F">
        <w:rPr>
          <w:rFonts w:ascii="Times New Roman" w:hAnsi="Times New Roman" w:cs="Times New Roman"/>
          <w:shd w:val="clear" w:color="auto" w:fill="FFFFFF"/>
        </w:rPr>
        <w:t>Jensen, C., &amp; Petersen, M. B. (2017). The deservingness heuristic and the politics of health care. </w:t>
      </w:r>
      <w:r w:rsidRPr="0016070F">
        <w:rPr>
          <w:rFonts w:ascii="Times New Roman" w:hAnsi="Times New Roman" w:cs="Times New Roman"/>
          <w:i/>
          <w:iCs/>
          <w:shd w:val="clear" w:color="auto" w:fill="FFFFFF"/>
          <w:lang w:val="fr-CA"/>
        </w:rPr>
        <w:t>American Journal of Political Science</w:t>
      </w:r>
      <w:r w:rsidRPr="0016070F">
        <w:rPr>
          <w:rFonts w:ascii="Times New Roman" w:hAnsi="Times New Roman" w:cs="Times New Roman"/>
          <w:shd w:val="clear" w:color="auto" w:fill="FFFFFF"/>
          <w:lang w:val="fr-CA"/>
        </w:rPr>
        <w:t>, </w:t>
      </w:r>
      <w:r w:rsidRPr="0016070F">
        <w:rPr>
          <w:rFonts w:ascii="Times New Roman" w:hAnsi="Times New Roman" w:cs="Times New Roman"/>
          <w:i/>
          <w:iCs/>
          <w:shd w:val="clear" w:color="auto" w:fill="FFFFFF"/>
          <w:lang w:val="fr-CA"/>
        </w:rPr>
        <w:t>61</w:t>
      </w:r>
      <w:r w:rsidRPr="0016070F">
        <w:rPr>
          <w:rFonts w:ascii="Times New Roman" w:hAnsi="Times New Roman" w:cs="Times New Roman"/>
          <w:shd w:val="clear" w:color="auto" w:fill="FFFFFF"/>
          <w:lang w:val="fr-CA"/>
        </w:rPr>
        <w:t>(1), 68-83.</w:t>
      </w:r>
    </w:p>
    <w:p w14:paraId="5131F883" w14:textId="77777777" w:rsidR="009B7762" w:rsidRPr="0016070F" w:rsidRDefault="009B7762" w:rsidP="0016070F">
      <w:pPr>
        <w:spacing w:line="276" w:lineRule="auto"/>
        <w:rPr>
          <w:rFonts w:ascii="Times New Roman" w:hAnsi="Times New Roman" w:cs="Times New Roman"/>
          <w:shd w:val="clear" w:color="auto" w:fill="FFFFFF"/>
          <w:lang w:val="fr-CA"/>
        </w:rPr>
      </w:pPr>
    </w:p>
    <w:p w14:paraId="6E3234B3" w14:textId="1041E467" w:rsidR="009B7762" w:rsidRDefault="009B7762" w:rsidP="0016070F">
      <w:pPr>
        <w:spacing w:line="276" w:lineRule="auto"/>
        <w:rPr>
          <w:rFonts w:ascii="Times New Roman" w:hAnsi="Times New Roman" w:cs="Times New Roman"/>
          <w:shd w:val="clear" w:color="auto" w:fill="FFFFFF"/>
          <w:lang w:val="fr-CA"/>
        </w:rPr>
      </w:pPr>
      <w:r w:rsidRPr="0016070F">
        <w:rPr>
          <w:rFonts w:ascii="Times New Roman" w:hAnsi="Times New Roman" w:cs="Times New Roman"/>
          <w:shd w:val="clear" w:color="auto" w:fill="FFFFFF"/>
          <w:lang w:val="fr-CA"/>
        </w:rPr>
        <w:t>Obligatoires sur les partis</w:t>
      </w:r>
    </w:p>
    <w:p w14:paraId="2085ACCD" w14:textId="77777777" w:rsidR="00AB3A2A" w:rsidRPr="0016070F" w:rsidRDefault="00AB3A2A" w:rsidP="0016070F">
      <w:pPr>
        <w:spacing w:line="276" w:lineRule="auto"/>
        <w:rPr>
          <w:rFonts w:ascii="Times New Roman" w:hAnsi="Times New Roman" w:cs="Times New Roman"/>
          <w:shd w:val="clear" w:color="auto" w:fill="FFFFFF"/>
          <w:lang w:val="fr-CA"/>
        </w:rPr>
      </w:pPr>
    </w:p>
    <w:p w14:paraId="4850CC57" w14:textId="77777777" w:rsidR="009B7762" w:rsidRPr="0016070F" w:rsidRDefault="009B7762" w:rsidP="0016070F">
      <w:pPr>
        <w:pStyle w:val="Paragraphedeliste"/>
        <w:numPr>
          <w:ilvl w:val="0"/>
          <w:numId w:val="4"/>
        </w:numPr>
        <w:spacing w:line="276" w:lineRule="auto"/>
        <w:ind w:left="714" w:hanging="357"/>
        <w:rPr>
          <w:rFonts w:ascii="Times New Roman" w:hAnsi="Times New Roman" w:cs="Times New Roman"/>
          <w:lang w:val="fr-CA"/>
        </w:rPr>
      </w:pPr>
      <w:r w:rsidRPr="0016070F">
        <w:rPr>
          <w:rFonts w:ascii="Times New Roman" w:hAnsi="Times New Roman" w:cs="Times New Roman"/>
          <w:shd w:val="clear" w:color="auto" w:fill="FFFFFF"/>
        </w:rPr>
        <w:t>Jensen, C. (2011). Marketization via compensation: health care and the politics of the right in advanced industrialized nations. </w:t>
      </w:r>
      <w:r w:rsidRPr="0016070F">
        <w:rPr>
          <w:rFonts w:ascii="Times New Roman" w:hAnsi="Times New Roman" w:cs="Times New Roman"/>
          <w:i/>
          <w:iCs/>
          <w:shd w:val="clear" w:color="auto" w:fill="FFFFFF"/>
          <w:lang w:val="fr-CA"/>
        </w:rPr>
        <w:t>British Journal of Political Science</w:t>
      </w:r>
      <w:r w:rsidRPr="0016070F">
        <w:rPr>
          <w:rFonts w:ascii="Times New Roman" w:hAnsi="Times New Roman" w:cs="Times New Roman"/>
          <w:shd w:val="clear" w:color="auto" w:fill="FFFFFF"/>
          <w:lang w:val="fr-CA"/>
        </w:rPr>
        <w:t>, </w:t>
      </w:r>
      <w:r w:rsidRPr="0016070F">
        <w:rPr>
          <w:rFonts w:ascii="Times New Roman" w:hAnsi="Times New Roman" w:cs="Times New Roman"/>
          <w:i/>
          <w:iCs/>
          <w:shd w:val="clear" w:color="auto" w:fill="FFFFFF"/>
          <w:lang w:val="fr-CA"/>
        </w:rPr>
        <w:t>41</w:t>
      </w:r>
      <w:r w:rsidRPr="0016070F">
        <w:rPr>
          <w:rFonts w:ascii="Times New Roman" w:hAnsi="Times New Roman" w:cs="Times New Roman"/>
          <w:shd w:val="clear" w:color="auto" w:fill="FFFFFF"/>
          <w:lang w:val="fr-CA"/>
        </w:rPr>
        <w:t>(4), 907-926.</w:t>
      </w:r>
    </w:p>
    <w:p w14:paraId="5EBC11BA" w14:textId="77777777" w:rsidR="009B7762" w:rsidRPr="0016070F" w:rsidRDefault="009B7762" w:rsidP="0016070F">
      <w:pPr>
        <w:pStyle w:val="Paragraphedeliste"/>
        <w:numPr>
          <w:ilvl w:val="0"/>
          <w:numId w:val="4"/>
        </w:numPr>
        <w:spacing w:line="276" w:lineRule="auto"/>
        <w:rPr>
          <w:rFonts w:ascii="Times New Roman" w:hAnsi="Times New Roman" w:cs="Times New Roman"/>
          <w:shd w:val="clear" w:color="auto" w:fill="FFFFFF"/>
          <w:lang w:val="fr-CA"/>
        </w:rPr>
      </w:pPr>
      <w:r w:rsidRPr="0016070F">
        <w:rPr>
          <w:rFonts w:ascii="Times New Roman" w:hAnsi="Times New Roman" w:cs="Times New Roman"/>
          <w:shd w:val="clear" w:color="auto" w:fill="FFFFFF"/>
        </w:rPr>
        <w:t>Jordan, J. (2011). Health care politics in the age of retrenchment. </w:t>
      </w:r>
      <w:r w:rsidRPr="0016070F">
        <w:rPr>
          <w:rFonts w:ascii="Times New Roman" w:hAnsi="Times New Roman" w:cs="Times New Roman"/>
          <w:i/>
          <w:iCs/>
          <w:shd w:val="clear" w:color="auto" w:fill="FFFFFF"/>
          <w:lang w:val="fr-CA"/>
        </w:rPr>
        <w:t>Journal of Social Policy</w:t>
      </w:r>
      <w:r w:rsidRPr="0016070F">
        <w:rPr>
          <w:rFonts w:ascii="Times New Roman" w:hAnsi="Times New Roman" w:cs="Times New Roman"/>
          <w:shd w:val="clear" w:color="auto" w:fill="FFFFFF"/>
          <w:lang w:val="fr-CA"/>
        </w:rPr>
        <w:t>, </w:t>
      </w:r>
      <w:r w:rsidRPr="0016070F">
        <w:rPr>
          <w:rFonts w:ascii="Times New Roman" w:hAnsi="Times New Roman" w:cs="Times New Roman"/>
          <w:i/>
          <w:iCs/>
          <w:shd w:val="clear" w:color="auto" w:fill="FFFFFF"/>
          <w:lang w:val="fr-CA"/>
        </w:rPr>
        <w:t>40</w:t>
      </w:r>
      <w:r w:rsidRPr="0016070F">
        <w:rPr>
          <w:rFonts w:ascii="Times New Roman" w:hAnsi="Times New Roman" w:cs="Times New Roman"/>
          <w:shd w:val="clear" w:color="auto" w:fill="FFFFFF"/>
          <w:lang w:val="fr-CA"/>
        </w:rPr>
        <w:t>(1), 113-134.</w:t>
      </w:r>
    </w:p>
    <w:p w14:paraId="07C24526" w14:textId="77777777" w:rsidR="00E34E02" w:rsidRPr="0016070F" w:rsidRDefault="00E34E02" w:rsidP="0016070F">
      <w:pPr>
        <w:spacing w:line="276" w:lineRule="auto"/>
        <w:rPr>
          <w:rFonts w:ascii="Times New Roman" w:hAnsi="Times New Roman" w:cs="Times New Roman"/>
          <w:lang w:val="fr-CA"/>
        </w:rPr>
      </w:pPr>
    </w:p>
    <w:p w14:paraId="42E36DE3" w14:textId="78DD460A" w:rsidR="00E34E02" w:rsidRDefault="00E34E02" w:rsidP="0016070F">
      <w:pPr>
        <w:spacing w:line="276" w:lineRule="auto"/>
        <w:rPr>
          <w:rFonts w:ascii="Times New Roman" w:hAnsi="Times New Roman" w:cs="Times New Roman"/>
          <w:lang w:val="fr-CA"/>
        </w:rPr>
      </w:pPr>
      <w:r w:rsidRPr="0016070F">
        <w:rPr>
          <w:rFonts w:ascii="Times New Roman" w:hAnsi="Times New Roman" w:cs="Times New Roman"/>
          <w:lang w:val="fr-CA"/>
        </w:rPr>
        <w:t>Complémentaires</w:t>
      </w:r>
    </w:p>
    <w:p w14:paraId="1410CCC5" w14:textId="77777777" w:rsidR="00AB3A2A" w:rsidRPr="0016070F" w:rsidRDefault="00AB3A2A" w:rsidP="0016070F">
      <w:pPr>
        <w:spacing w:line="276" w:lineRule="auto"/>
        <w:rPr>
          <w:rFonts w:ascii="Times New Roman" w:hAnsi="Times New Roman" w:cs="Times New Roman"/>
          <w:lang w:val="fr-CA"/>
        </w:rPr>
      </w:pPr>
    </w:p>
    <w:p w14:paraId="059256DA" w14:textId="77777777" w:rsidR="009B7762" w:rsidRPr="0016070F" w:rsidRDefault="009B7762" w:rsidP="0016070F">
      <w:pPr>
        <w:pStyle w:val="Paragraphedeliste"/>
        <w:numPr>
          <w:ilvl w:val="0"/>
          <w:numId w:val="4"/>
        </w:numPr>
        <w:spacing w:line="276" w:lineRule="auto"/>
        <w:rPr>
          <w:rFonts w:ascii="Times New Roman" w:hAnsi="Times New Roman" w:cs="Times New Roman"/>
          <w:shd w:val="clear" w:color="auto" w:fill="FFFFFF"/>
          <w:lang w:val="fr-CA"/>
        </w:rPr>
      </w:pPr>
      <w:r w:rsidRPr="0016070F">
        <w:rPr>
          <w:rFonts w:ascii="Times New Roman" w:hAnsi="Times New Roman" w:cs="Times New Roman"/>
          <w:shd w:val="clear" w:color="auto" w:fill="FFFFFF"/>
          <w:lang w:val="fr-CA"/>
        </w:rPr>
        <w:t>Jacques, O. (2020). Partisan Priorities under Fiscal Constraints in Canadian Provinces. </w:t>
      </w:r>
      <w:r w:rsidRPr="0016070F">
        <w:rPr>
          <w:rFonts w:ascii="Times New Roman" w:hAnsi="Times New Roman" w:cs="Times New Roman"/>
          <w:i/>
          <w:iCs/>
          <w:shd w:val="clear" w:color="auto" w:fill="FFFFFF"/>
          <w:lang w:val="fr-CA"/>
        </w:rPr>
        <w:t>Canadian Public Policy</w:t>
      </w:r>
      <w:r w:rsidRPr="0016070F">
        <w:rPr>
          <w:rFonts w:ascii="Times New Roman" w:hAnsi="Times New Roman" w:cs="Times New Roman"/>
          <w:shd w:val="clear" w:color="auto" w:fill="FFFFFF"/>
          <w:lang w:val="fr-CA"/>
        </w:rPr>
        <w:t>, </w:t>
      </w:r>
      <w:r w:rsidRPr="0016070F">
        <w:rPr>
          <w:rFonts w:ascii="Times New Roman" w:hAnsi="Times New Roman" w:cs="Times New Roman"/>
          <w:i/>
          <w:iCs/>
          <w:shd w:val="clear" w:color="auto" w:fill="FFFFFF"/>
          <w:lang w:val="fr-CA"/>
        </w:rPr>
        <w:t>46</w:t>
      </w:r>
      <w:r w:rsidRPr="0016070F">
        <w:rPr>
          <w:rFonts w:ascii="Times New Roman" w:hAnsi="Times New Roman" w:cs="Times New Roman"/>
          <w:shd w:val="clear" w:color="auto" w:fill="FFFFFF"/>
          <w:lang w:val="fr-CA"/>
        </w:rPr>
        <w:t xml:space="preserve">(4), 458-473. </w:t>
      </w:r>
    </w:p>
    <w:p w14:paraId="52CB54F9" w14:textId="3BC50037" w:rsidR="00945EAD" w:rsidRPr="0016070F" w:rsidRDefault="00945EAD" w:rsidP="0016070F">
      <w:pPr>
        <w:pStyle w:val="Paragraphedeliste"/>
        <w:numPr>
          <w:ilvl w:val="0"/>
          <w:numId w:val="4"/>
        </w:numPr>
        <w:spacing w:line="276" w:lineRule="auto"/>
        <w:rPr>
          <w:rFonts w:ascii="Times New Roman" w:hAnsi="Times New Roman" w:cs="Times New Roman"/>
          <w:shd w:val="clear" w:color="auto" w:fill="FFFFFF"/>
          <w:lang w:val="fr-CA"/>
        </w:rPr>
      </w:pPr>
      <w:r w:rsidRPr="0016070F">
        <w:rPr>
          <w:rFonts w:ascii="Times New Roman" w:hAnsi="Times New Roman" w:cs="Times New Roman"/>
          <w:shd w:val="clear" w:color="auto" w:fill="FFFFFF"/>
          <w:lang w:val="fr-CA"/>
        </w:rPr>
        <w:t xml:space="preserve">Jacques, O. et M. Perrot. Crise en santé : la faute au financement (fédéral) ou à la gestion (provinciale). </w:t>
      </w:r>
      <w:r w:rsidRPr="0016070F">
        <w:rPr>
          <w:rFonts w:ascii="Times New Roman" w:hAnsi="Times New Roman" w:cs="Times New Roman"/>
          <w:i/>
          <w:iCs/>
          <w:shd w:val="clear" w:color="auto" w:fill="FFFFFF"/>
          <w:lang w:val="fr-CA"/>
        </w:rPr>
        <w:t xml:space="preserve">Options Politiques </w:t>
      </w:r>
    </w:p>
    <w:p w14:paraId="5A1AA86F" w14:textId="77777777" w:rsidR="009B7762" w:rsidRPr="0016070F" w:rsidRDefault="009B7762" w:rsidP="0016070F">
      <w:pPr>
        <w:pStyle w:val="Paragraphedeliste"/>
        <w:numPr>
          <w:ilvl w:val="0"/>
          <w:numId w:val="4"/>
        </w:numPr>
        <w:spacing w:line="276" w:lineRule="auto"/>
        <w:ind w:left="714" w:hanging="357"/>
        <w:rPr>
          <w:rFonts w:ascii="Times New Roman" w:hAnsi="Times New Roman" w:cs="Times New Roman"/>
          <w:shd w:val="clear" w:color="auto" w:fill="FFFFFF"/>
          <w:lang w:val="fr-CA"/>
        </w:rPr>
      </w:pPr>
      <w:r w:rsidRPr="0016070F">
        <w:rPr>
          <w:rFonts w:ascii="Times New Roman" w:hAnsi="Times New Roman" w:cs="Times New Roman"/>
          <w:shd w:val="clear" w:color="auto" w:fill="FFFFFF"/>
        </w:rPr>
        <w:t>Mackenbach, J. P., &amp; McKee, M. (2013). Social-democratic government and health policy in Europe: a quantitative analysis. </w:t>
      </w:r>
      <w:r w:rsidRPr="0016070F">
        <w:rPr>
          <w:rFonts w:ascii="Times New Roman" w:hAnsi="Times New Roman" w:cs="Times New Roman"/>
          <w:i/>
          <w:iCs/>
          <w:shd w:val="clear" w:color="auto" w:fill="FFFFFF"/>
          <w:lang w:val="fr-CA"/>
        </w:rPr>
        <w:t>International journal of health services</w:t>
      </w:r>
      <w:r w:rsidRPr="0016070F">
        <w:rPr>
          <w:rFonts w:ascii="Times New Roman" w:hAnsi="Times New Roman" w:cs="Times New Roman"/>
          <w:shd w:val="clear" w:color="auto" w:fill="FFFFFF"/>
          <w:lang w:val="fr-CA"/>
        </w:rPr>
        <w:t>, </w:t>
      </w:r>
      <w:r w:rsidRPr="0016070F">
        <w:rPr>
          <w:rFonts w:ascii="Times New Roman" w:hAnsi="Times New Roman" w:cs="Times New Roman"/>
          <w:i/>
          <w:iCs/>
          <w:shd w:val="clear" w:color="auto" w:fill="FFFFFF"/>
          <w:lang w:val="fr-CA"/>
        </w:rPr>
        <w:t>43</w:t>
      </w:r>
      <w:r w:rsidRPr="0016070F">
        <w:rPr>
          <w:rFonts w:ascii="Times New Roman" w:hAnsi="Times New Roman" w:cs="Times New Roman"/>
          <w:shd w:val="clear" w:color="auto" w:fill="FFFFFF"/>
          <w:lang w:val="fr-CA"/>
        </w:rPr>
        <w:t>(3), 389-413.</w:t>
      </w:r>
    </w:p>
    <w:p w14:paraId="4BBC8FDA" w14:textId="77777777" w:rsidR="009B7762" w:rsidRPr="0016070F" w:rsidRDefault="009B7762" w:rsidP="0016070F">
      <w:pPr>
        <w:pStyle w:val="Paragraphedeliste"/>
        <w:widowControl w:val="0"/>
        <w:numPr>
          <w:ilvl w:val="0"/>
          <w:numId w:val="4"/>
        </w:numPr>
        <w:autoSpaceDE w:val="0"/>
        <w:autoSpaceDN w:val="0"/>
        <w:spacing w:line="276" w:lineRule="auto"/>
        <w:ind w:left="714" w:hanging="357"/>
        <w:contextualSpacing w:val="0"/>
        <w:rPr>
          <w:rFonts w:ascii="Times New Roman" w:hAnsi="Times New Roman" w:cs="Times New Roman"/>
          <w:shd w:val="clear" w:color="auto" w:fill="FFFFFF"/>
          <w:lang w:val="fr-CA"/>
        </w:rPr>
      </w:pPr>
      <w:r w:rsidRPr="0016070F">
        <w:rPr>
          <w:rFonts w:ascii="Times New Roman" w:hAnsi="Times New Roman" w:cs="Times New Roman"/>
          <w:shd w:val="clear" w:color="auto" w:fill="FFFFFF"/>
        </w:rPr>
        <w:t xml:space="preserve">Montez, Jennifer et al. (2020). US State Policies, Politics and Life Expentancy. </w:t>
      </w:r>
      <w:r w:rsidRPr="0016070F">
        <w:rPr>
          <w:rFonts w:ascii="Times New Roman" w:hAnsi="Times New Roman" w:cs="Times New Roman"/>
          <w:i/>
          <w:iCs/>
          <w:shd w:val="clear" w:color="auto" w:fill="FFFFFF"/>
          <w:lang w:val="fr-CA"/>
        </w:rPr>
        <w:t>Milbank Quarterly</w:t>
      </w:r>
      <w:r w:rsidRPr="0016070F">
        <w:rPr>
          <w:rFonts w:ascii="Times New Roman" w:hAnsi="Times New Roman" w:cs="Times New Roman"/>
          <w:shd w:val="clear" w:color="auto" w:fill="FFFFFF"/>
          <w:lang w:val="fr-CA"/>
        </w:rPr>
        <w:t>. 98(3) : 668-699</w:t>
      </w:r>
    </w:p>
    <w:p w14:paraId="44FBB44C" w14:textId="4B752711" w:rsidR="00E34E02" w:rsidRPr="0016070F" w:rsidRDefault="00E34E02" w:rsidP="0016070F">
      <w:pPr>
        <w:pStyle w:val="Paragraphedeliste"/>
        <w:numPr>
          <w:ilvl w:val="0"/>
          <w:numId w:val="4"/>
        </w:numPr>
        <w:spacing w:line="276" w:lineRule="auto"/>
        <w:ind w:left="714" w:hanging="357"/>
        <w:rPr>
          <w:rFonts w:ascii="Times New Roman" w:hAnsi="Times New Roman" w:cs="Times New Roman"/>
          <w:shd w:val="clear" w:color="auto" w:fill="FFFFFF"/>
        </w:rPr>
      </w:pPr>
      <w:r w:rsidRPr="0016070F">
        <w:rPr>
          <w:rFonts w:ascii="Times New Roman" w:hAnsi="Times New Roman" w:cs="Times New Roman"/>
          <w:shd w:val="clear" w:color="auto" w:fill="FFFFFF"/>
          <w:lang w:val="it-IT"/>
        </w:rPr>
        <w:t xml:space="preserve">Soroka, S., Maioni, A., &amp; Martin, P. (2013). </w:t>
      </w:r>
      <w:r w:rsidRPr="0016070F">
        <w:rPr>
          <w:rFonts w:ascii="Times New Roman" w:hAnsi="Times New Roman" w:cs="Times New Roman"/>
          <w:shd w:val="clear" w:color="auto" w:fill="FFFFFF"/>
        </w:rPr>
        <w:t>What moves public opinion on health care? Individual experiences, system performance, and media framing. </w:t>
      </w:r>
      <w:r w:rsidRPr="0016070F">
        <w:rPr>
          <w:rFonts w:ascii="Times New Roman" w:hAnsi="Times New Roman" w:cs="Times New Roman"/>
          <w:i/>
          <w:iCs/>
          <w:shd w:val="clear" w:color="auto" w:fill="FFFFFF"/>
        </w:rPr>
        <w:t>Journal of Health Politics, Policy and Law</w:t>
      </w:r>
      <w:r w:rsidRPr="0016070F">
        <w:rPr>
          <w:rFonts w:ascii="Times New Roman" w:hAnsi="Times New Roman" w:cs="Times New Roman"/>
          <w:shd w:val="clear" w:color="auto" w:fill="FFFFFF"/>
        </w:rPr>
        <w:t>, </w:t>
      </w:r>
      <w:r w:rsidRPr="0016070F">
        <w:rPr>
          <w:rFonts w:ascii="Times New Roman" w:hAnsi="Times New Roman" w:cs="Times New Roman"/>
          <w:i/>
          <w:iCs/>
          <w:shd w:val="clear" w:color="auto" w:fill="FFFFFF"/>
        </w:rPr>
        <w:t>38</w:t>
      </w:r>
      <w:r w:rsidRPr="0016070F">
        <w:rPr>
          <w:rFonts w:ascii="Times New Roman" w:hAnsi="Times New Roman" w:cs="Times New Roman"/>
          <w:shd w:val="clear" w:color="auto" w:fill="FFFFFF"/>
        </w:rPr>
        <w:t>(5), 893-920.</w:t>
      </w:r>
    </w:p>
    <w:p w14:paraId="07409E28" w14:textId="77777777" w:rsidR="00E34E02" w:rsidRPr="0016070F" w:rsidRDefault="00E34E02" w:rsidP="0016070F">
      <w:pPr>
        <w:spacing w:line="276" w:lineRule="auto"/>
        <w:rPr>
          <w:rFonts w:ascii="Times New Roman" w:hAnsi="Times New Roman" w:cs="Times New Roman"/>
        </w:rPr>
      </w:pPr>
    </w:p>
    <w:p w14:paraId="70B3530E" w14:textId="77777777" w:rsidR="00945EAD" w:rsidRPr="0016070F" w:rsidRDefault="00945EAD" w:rsidP="0016070F">
      <w:pPr>
        <w:spacing w:line="276" w:lineRule="auto"/>
        <w:rPr>
          <w:rFonts w:ascii="Times New Roman" w:hAnsi="Times New Roman" w:cs="Times New Roman"/>
        </w:rPr>
      </w:pPr>
    </w:p>
    <w:p w14:paraId="55001023" w14:textId="1A81E7FC" w:rsidR="00E34E02" w:rsidRPr="0016070F" w:rsidRDefault="00E34E02" w:rsidP="0016070F">
      <w:pPr>
        <w:spacing w:line="276" w:lineRule="auto"/>
        <w:rPr>
          <w:rFonts w:ascii="Times New Roman" w:hAnsi="Times New Roman" w:cs="Times New Roman"/>
          <w:b/>
          <w:bCs/>
          <w:lang w:val="fr-CA"/>
        </w:rPr>
      </w:pPr>
      <w:r w:rsidRPr="0016070F">
        <w:rPr>
          <w:rFonts w:ascii="Times New Roman" w:hAnsi="Times New Roman" w:cs="Times New Roman"/>
          <w:b/>
          <w:bCs/>
          <w:lang w:val="fr-CA"/>
        </w:rPr>
        <w:t xml:space="preserve">Cours </w:t>
      </w:r>
      <w:r w:rsidR="004E4234" w:rsidRPr="0016070F">
        <w:rPr>
          <w:rFonts w:ascii="Times New Roman" w:hAnsi="Times New Roman" w:cs="Times New Roman"/>
          <w:b/>
          <w:bCs/>
          <w:lang w:val="fr-CA"/>
        </w:rPr>
        <w:t xml:space="preserve">du </w:t>
      </w:r>
      <w:r w:rsidR="004E4234" w:rsidRPr="0016070F">
        <w:rPr>
          <w:rFonts w:ascii="Times New Roman" w:hAnsi="Times New Roman" w:cs="Times New Roman"/>
          <w:b/>
          <w:bCs/>
          <w:u w:val="single"/>
          <w:lang w:val="fr-CA"/>
        </w:rPr>
        <w:t>22 septembre</w:t>
      </w:r>
      <w:r w:rsidR="004E4234" w:rsidRPr="0016070F">
        <w:rPr>
          <w:rFonts w:ascii="Times New Roman" w:hAnsi="Times New Roman" w:cs="Times New Roman"/>
          <w:b/>
          <w:bCs/>
          <w:lang w:val="fr-CA"/>
        </w:rPr>
        <w:t>.</w:t>
      </w:r>
      <w:r w:rsidRPr="0016070F">
        <w:rPr>
          <w:rFonts w:ascii="Times New Roman" w:hAnsi="Times New Roman" w:cs="Times New Roman"/>
          <w:b/>
          <w:bCs/>
          <w:lang w:val="fr-CA"/>
        </w:rPr>
        <w:t xml:space="preserve"> </w:t>
      </w:r>
      <w:r w:rsidR="004E4234" w:rsidRPr="0016070F">
        <w:rPr>
          <w:rFonts w:ascii="Times New Roman" w:hAnsi="Times New Roman" w:cs="Times New Roman"/>
          <w:b/>
          <w:bCs/>
          <w:lang w:val="fr-CA"/>
        </w:rPr>
        <w:t>Idées</w:t>
      </w:r>
      <w:r w:rsidRPr="0016070F">
        <w:rPr>
          <w:rFonts w:ascii="Times New Roman" w:hAnsi="Times New Roman" w:cs="Times New Roman"/>
          <w:b/>
          <w:bCs/>
          <w:lang w:val="fr-CA"/>
        </w:rPr>
        <w:t xml:space="preserve"> et groupes d’intérêts</w:t>
      </w:r>
    </w:p>
    <w:p w14:paraId="19485E5A" w14:textId="77777777" w:rsidR="00E34E02" w:rsidRPr="0016070F" w:rsidRDefault="00E34E02" w:rsidP="0016070F">
      <w:pPr>
        <w:spacing w:line="276" w:lineRule="auto"/>
        <w:rPr>
          <w:rFonts w:ascii="Times New Roman" w:hAnsi="Times New Roman" w:cs="Times New Roman"/>
          <w:lang w:val="fr-CA"/>
        </w:rPr>
      </w:pPr>
    </w:p>
    <w:p w14:paraId="2DA4E5D2" w14:textId="1C27C44E" w:rsidR="00FF2A3C" w:rsidRPr="0016070F" w:rsidRDefault="00FF2A3C" w:rsidP="0016070F">
      <w:pPr>
        <w:spacing w:line="276" w:lineRule="auto"/>
        <w:rPr>
          <w:rFonts w:ascii="Times New Roman" w:hAnsi="Times New Roman" w:cs="Times New Roman"/>
          <w:lang w:val="fr-CA"/>
        </w:rPr>
      </w:pPr>
      <w:r w:rsidRPr="0016070F">
        <w:rPr>
          <w:rFonts w:ascii="Times New Roman" w:hAnsi="Times New Roman" w:cs="Times New Roman"/>
          <w:lang w:val="fr-CA"/>
        </w:rPr>
        <w:t xml:space="preserve">*local 3168 au 7101 du parc </w:t>
      </w:r>
    </w:p>
    <w:p w14:paraId="24D3EDF4" w14:textId="77777777" w:rsidR="00FF2A3C" w:rsidRPr="0016070F" w:rsidRDefault="00FF2A3C" w:rsidP="0016070F">
      <w:pPr>
        <w:spacing w:line="276" w:lineRule="auto"/>
        <w:rPr>
          <w:rFonts w:ascii="Times New Roman" w:hAnsi="Times New Roman" w:cs="Times New Roman"/>
          <w:lang w:val="fr-CA"/>
        </w:rPr>
      </w:pPr>
    </w:p>
    <w:p w14:paraId="0E843198" w14:textId="77777777" w:rsidR="009B7762" w:rsidRPr="0016070F" w:rsidRDefault="009B7762" w:rsidP="0016070F">
      <w:pPr>
        <w:spacing w:line="276" w:lineRule="auto"/>
        <w:jc w:val="both"/>
        <w:rPr>
          <w:rFonts w:ascii="Times New Roman" w:hAnsi="Times New Roman" w:cs="Times New Roman"/>
        </w:rPr>
      </w:pPr>
      <w:r w:rsidRPr="0016070F">
        <w:rPr>
          <w:rFonts w:ascii="Times New Roman" w:hAnsi="Times New Roman" w:cs="Times New Roman"/>
        </w:rPr>
        <w:t>Objectifs d’apprentissage :</w:t>
      </w:r>
    </w:p>
    <w:p w14:paraId="006F5DF4" w14:textId="77777777" w:rsidR="009B7762" w:rsidRPr="0016070F" w:rsidRDefault="009B7762" w:rsidP="0016070F">
      <w:pPr>
        <w:pStyle w:val="Paragraphedeliste"/>
        <w:numPr>
          <w:ilvl w:val="0"/>
          <w:numId w:val="32"/>
        </w:numPr>
        <w:spacing w:line="276" w:lineRule="auto"/>
        <w:jc w:val="both"/>
        <w:rPr>
          <w:rFonts w:ascii="Times New Roman" w:hAnsi="Times New Roman" w:cs="Times New Roman"/>
          <w:lang w:val="fr-CA"/>
        </w:rPr>
      </w:pPr>
      <w:r w:rsidRPr="0016070F">
        <w:rPr>
          <w:rFonts w:ascii="Times New Roman" w:hAnsi="Times New Roman" w:cs="Times New Roman"/>
          <w:lang w:val="fr-CA"/>
        </w:rPr>
        <w:lastRenderedPageBreak/>
        <w:t>Comprendre pourquoi certains acteurs sont plus influents que d’autres dans le système de santé</w:t>
      </w:r>
    </w:p>
    <w:p w14:paraId="4B7402ED" w14:textId="77777777" w:rsidR="009B7762" w:rsidRPr="0016070F" w:rsidRDefault="009B7762" w:rsidP="0016070F">
      <w:pPr>
        <w:pStyle w:val="Paragraphedeliste"/>
        <w:numPr>
          <w:ilvl w:val="0"/>
          <w:numId w:val="31"/>
        </w:numPr>
        <w:spacing w:line="276" w:lineRule="auto"/>
        <w:jc w:val="both"/>
        <w:rPr>
          <w:rFonts w:ascii="Times New Roman" w:hAnsi="Times New Roman" w:cs="Times New Roman"/>
          <w:lang w:val="fr-CA"/>
        </w:rPr>
      </w:pPr>
      <w:r w:rsidRPr="0016070F">
        <w:rPr>
          <w:rFonts w:ascii="Times New Roman" w:hAnsi="Times New Roman" w:cs="Times New Roman"/>
          <w:lang w:val="fr-CA"/>
        </w:rPr>
        <w:t>Quels sont les paradigmes de politiques publiques dominants dans les politiques de santé canadiennes?</w:t>
      </w:r>
    </w:p>
    <w:p w14:paraId="63ECD6A4" w14:textId="77777777" w:rsidR="00E34E02" w:rsidRPr="0016070F" w:rsidRDefault="00E34E02" w:rsidP="0016070F">
      <w:pPr>
        <w:spacing w:line="276" w:lineRule="auto"/>
        <w:rPr>
          <w:rFonts w:ascii="Times New Roman" w:hAnsi="Times New Roman" w:cs="Times New Roman"/>
          <w:lang w:val="fr-CA"/>
        </w:rPr>
      </w:pPr>
    </w:p>
    <w:p w14:paraId="0FF34CEA" w14:textId="6320E690" w:rsidR="00E34E02" w:rsidRDefault="009B7762" w:rsidP="0016070F">
      <w:pPr>
        <w:spacing w:line="276" w:lineRule="auto"/>
        <w:rPr>
          <w:rFonts w:ascii="Times New Roman" w:hAnsi="Times New Roman" w:cs="Times New Roman"/>
          <w:lang w:val="fr-CA"/>
        </w:rPr>
      </w:pPr>
      <w:r w:rsidRPr="0016070F">
        <w:rPr>
          <w:rFonts w:ascii="Times New Roman" w:hAnsi="Times New Roman" w:cs="Times New Roman"/>
          <w:lang w:val="fr-CA"/>
        </w:rPr>
        <w:t>Obligatoires sur les g</w:t>
      </w:r>
      <w:r w:rsidR="00E34E02" w:rsidRPr="0016070F">
        <w:rPr>
          <w:rFonts w:ascii="Times New Roman" w:hAnsi="Times New Roman" w:cs="Times New Roman"/>
          <w:lang w:val="fr-CA"/>
        </w:rPr>
        <w:t>roupes d’intérêts</w:t>
      </w:r>
    </w:p>
    <w:p w14:paraId="1998F951" w14:textId="75EEEBCC" w:rsidR="00AB3A2A" w:rsidRPr="0016070F" w:rsidRDefault="00AB3A2A" w:rsidP="0016070F">
      <w:pPr>
        <w:spacing w:line="276" w:lineRule="auto"/>
        <w:rPr>
          <w:rFonts w:ascii="Times New Roman" w:hAnsi="Times New Roman" w:cs="Times New Roman"/>
          <w:lang w:val="fr-CA"/>
        </w:rPr>
      </w:pPr>
    </w:p>
    <w:p w14:paraId="03DA5FBD" w14:textId="7B478BEB" w:rsidR="00E34E02" w:rsidRPr="0016070F" w:rsidRDefault="00E34E02" w:rsidP="0016070F">
      <w:pPr>
        <w:pStyle w:val="Paragraphedeliste"/>
        <w:numPr>
          <w:ilvl w:val="0"/>
          <w:numId w:val="6"/>
        </w:numPr>
        <w:spacing w:line="276" w:lineRule="auto"/>
        <w:jc w:val="both"/>
        <w:rPr>
          <w:rFonts w:ascii="Times New Roman" w:hAnsi="Times New Roman" w:cs="Times New Roman"/>
          <w:lang w:val="fr-CA"/>
        </w:rPr>
      </w:pPr>
      <w:r w:rsidRPr="0016070F">
        <w:rPr>
          <w:rFonts w:ascii="Times New Roman" w:hAnsi="Times New Roman" w:cs="Times New Roman"/>
        </w:rPr>
        <w:t xml:space="preserve">Immergut, Ellen M. 1992. « The rules of the game: The logic of health policy-making in France, Switzerland, and Sweden. » In </w:t>
      </w:r>
      <w:r w:rsidRPr="0016070F">
        <w:rPr>
          <w:rFonts w:ascii="Times New Roman" w:hAnsi="Times New Roman" w:cs="Times New Roman"/>
          <w:i/>
          <w:iCs/>
        </w:rPr>
        <w:t>Structuring politics: Historical institutionalism in comparative analysis</w:t>
      </w:r>
      <w:r w:rsidRPr="0016070F">
        <w:rPr>
          <w:rFonts w:ascii="Times New Roman" w:hAnsi="Times New Roman" w:cs="Times New Roman"/>
        </w:rPr>
        <w:t xml:space="preserve">. New York: Cambridge University Press. </w:t>
      </w:r>
      <w:r w:rsidRPr="0016070F">
        <w:rPr>
          <w:rFonts w:ascii="Times New Roman" w:hAnsi="Times New Roman" w:cs="Times New Roman"/>
          <w:lang w:val="fr-CA"/>
        </w:rPr>
        <w:t>57-89.</w:t>
      </w:r>
      <w:r w:rsidR="00945EAD" w:rsidRPr="0016070F">
        <w:rPr>
          <w:rFonts w:ascii="Times New Roman" w:hAnsi="Times New Roman" w:cs="Times New Roman"/>
          <w:lang w:val="fr-CA"/>
        </w:rPr>
        <w:t xml:space="preserve"> </w:t>
      </w:r>
      <w:r w:rsidRPr="0016070F">
        <w:rPr>
          <w:rFonts w:ascii="Times New Roman" w:hAnsi="Times New Roman" w:cs="Times New Roman"/>
          <w:lang w:val="fr-CA"/>
        </w:rPr>
        <w:t>(surtout pages 57-68)</w:t>
      </w:r>
    </w:p>
    <w:p w14:paraId="2F788A6C" w14:textId="7D94E471" w:rsidR="003E5291" w:rsidRPr="0016070F" w:rsidRDefault="00E34E02" w:rsidP="0016070F">
      <w:pPr>
        <w:pStyle w:val="Paragraphedeliste"/>
        <w:numPr>
          <w:ilvl w:val="0"/>
          <w:numId w:val="6"/>
        </w:numPr>
        <w:spacing w:line="276" w:lineRule="auto"/>
        <w:jc w:val="both"/>
        <w:rPr>
          <w:rFonts w:ascii="Times New Roman" w:hAnsi="Times New Roman" w:cs="Times New Roman"/>
          <w:shd w:val="clear" w:color="auto" w:fill="FFFFFF"/>
        </w:rPr>
      </w:pPr>
      <w:r w:rsidRPr="0016070F">
        <w:rPr>
          <w:rFonts w:ascii="Times New Roman" w:hAnsi="Times New Roman" w:cs="Times New Roman"/>
          <w:shd w:val="clear" w:color="auto" w:fill="FFFFFF"/>
          <w:lang w:val="fr-CA"/>
        </w:rPr>
        <w:t xml:space="preserve">Contandriopoulos, D., Brousselle, A., Larouche, C., Breton, M., Rivard, M., Beaulieu, M. D., ... </w:t>
      </w:r>
      <w:r w:rsidRPr="0016070F">
        <w:rPr>
          <w:rFonts w:ascii="Times New Roman" w:hAnsi="Times New Roman" w:cs="Times New Roman"/>
          <w:shd w:val="clear" w:color="auto" w:fill="FFFFFF"/>
        </w:rPr>
        <w:t xml:space="preserve">&amp; Perroux, M. (2018). </w:t>
      </w:r>
      <w:hyperlink r:id="rId9" w:history="1">
        <w:r w:rsidRPr="0016070F">
          <w:rPr>
            <w:rStyle w:val="Hyperlien"/>
            <w:rFonts w:ascii="Times New Roman" w:hAnsi="Times New Roman" w:cs="Times New Roman"/>
            <w:color w:val="auto"/>
            <w:shd w:val="clear" w:color="auto" w:fill="FFFFFF"/>
          </w:rPr>
          <w:t>Healthcare reforms, inertia polarization and group influence.</w:t>
        </w:r>
      </w:hyperlink>
      <w:r w:rsidRPr="0016070F">
        <w:rPr>
          <w:rFonts w:ascii="Times New Roman" w:hAnsi="Times New Roman" w:cs="Times New Roman"/>
          <w:shd w:val="clear" w:color="auto" w:fill="FFFFFF"/>
        </w:rPr>
        <w:t> </w:t>
      </w:r>
      <w:r w:rsidRPr="0016070F">
        <w:rPr>
          <w:rFonts w:ascii="Times New Roman" w:hAnsi="Times New Roman" w:cs="Times New Roman"/>
          <w:i/>
          <w:iCs/>
          <w:shd w:val="clear" w:color="auto" w:fill="FFFFFF"/>
        </w:rPr>
        <w:t>Health Policy</w:t>
      </w:r>
      <w:r w:rsidRPr="0016070F">
        <w:rPr>
          <w:rFonts w:ascii="Times New Roman" w:hAnsi="Times New Roman" w:cs="Times New Roman"/>
          <w:shd w:val="clear" w:color="auto" w:fill="FFFFFF"/>
        </w:rPr>
        <w:t>, </w:t>
      </w:r>
      <w:r w:rsidRPr="0016070F">
        <w:rPr>
          <w:rFonts w:ascii="Times New Roman" w:hAnsi="Times New Roman" w:cs="Times New Roman"/>
          <w:i/>
          <w:iCs/>
          <w:shd w:val="clear" w:color="auto" w:fill="FFFFFF"/>
        </w:rPr>
        <w:t>122</w:t>
      </w:r>
      <w:r w:rsidRPr="0016070F">
        <w:rPr>
          <w:rFonts w:ascii="Times New Roman" w:hAnsi="Times New Roman" w:cs="Times New Roman"/>
          <w:shd w:val="clear" w:color="auto" w:fill="FFFFFF"/>
        </w:rPr>
        <w:t>(9), 1018-1027.</w:t>
      </w:r>
    </w:p>
    <w:p w14:paraId="2F49B754" w14:textId="77777777" w:rsidR="00E34E02" w:rsidRPr="0016070F" w:rsidRDefault="00E34E02" w:rsidP="0016070F">
      <w:pPr>
        <w:pStyle w:val="Paragraphedeliste"/>
        <w:spacing w:line="276" w:lineRule="auto"/>
        <w:jc w:val="both"/>
        <w:rPr>
          <w:rFonts w:ascii="Times New Roman" w:hAnsi="Times New Roman" w:cs="Times New Roman"/>
          <w:shd w:val="clear" w:color="auto" w:fill="FFFFFF"/>
        </w:rPr>
      </w:pPr>
    </w:p>
    <w:p w14:paraId="4970D47D" w14:textId="77777777" w:rsidR="009B7762" w:rsidRDefault="009B7762" w:rsidP="0016070F">
      <w:pPr>
        <w:spacing w:line="276" w:lineRule="auto"/>
        <w:rPr>
          <w:rFonts w:ascii="Times New Roman" w:hAnsi="Times New Roman" w:cs="Times New Roman"/>
          <w:lang w:val="fr-CA"/>
        </w:rPr>
      </w:pPr>
      <w:r w:rsidRPr="0016070F">
        <w:rPr>
          <w:rFonts w:ascii="Times New Roman" w:hAnsi="Times New Roman" w:cs="Times New Roman"/>
          <w:lang w:val="fr-CA"/>
        </w:rPr>
        <w:t>Obligatoires sur les idées</w:t>
      </w:r>
    </w:p>
    <w:p w14:paraId="433575A8" w14:textId="77777777" w:rsidR="00AB3A2A" w:rsidRPr="0016070F" w:rsidRDefault="00AB3A2A" w:rsidP="0016070F">
      <w:pPr>
        <w:spacing w:line="276" w:lineRule="auto"/>
        <w:rPr>
          <w:rFonts w:ascii="Times New Roman" w:hAnsi="Times New Roman" w:cs="Times New Roman"/>
          <w:lang w:val="fr-CA"/>
        </w:rPr>
      </w:pPr>
    </w:p>
    <w:p w14:paraId="08949641" w14:textId="77777777" w:rsidR="009B7762" w:rsidRPr="0016070F" w:rsidRDefault="009B7762" w:rsidP="0016070F">
      <w:pPr>
        <w:pStyle w:val="Paragraphedeliste"/>
        <w:numPr>
          <w:ilvl w:val="0"/>
          <w:numId w:val="9"/>
        </w:numPr>
        <w:spacing w:line="276" w:lineRule="auto"/>
        <w:rPr>
          <w:rFonts w:ascii="Times New Roman" w:hAnsi="Times New Roman" w:cs="Times New Roman"/>
          <w:lang w:val="fr-CA"/>
        </w:rPr>
      </w:pPr>
      <w:r w:rsidRPr="0016070F">
        <w:rPr>
          <w:rFonts w:ascii="Times New Roman" w:hAnsi="Times New Roman" w:cs="Times New Roman"/>
          <w:shd w:val="clear" w:color="auto" w:fill="FFFFFF"/>
        </w:rPr>
        <w:t xml:space="preserve">Bhatia, V. (2010). </w:t>
      </w:r>
      <w:hyperlink r:id="rId10" w:history="1">
        <w:r w:rsidRPr="0016070F">
          <w:rPr>
            <w:rStyle w:val="Hyperlien"/>
            <w:rFonts w:ascii="Times New Roman" w:hAnsi="Times New Roman" w:cs="Times New Roman"/>
            <w:color w:val="auto"/>
            <w:shd w:val="clear" w:color="auto" w:fill="FFFFFF"/>
          </w:rPr>
          <w:t>Social rights, civil rights, and health reform in Canada</w:t>
        </w:r>
      </w:hyperlink>
      <w:r w:rsidRPr="0016070F">
        <w:rPr>
          <w:rFonts w:ascii="Times New Roman" w:hAnsi="Times New Roman" w:cs="Times New Roman"/>
          <w:shd w:val="clear" w:color="auto" w:fill="FFFFFF"/>
        </w:rPr>
        <w:t>. </w:t>
      </w:r>
      <w:r w:rsidRPr="0016070F">
        <w:rPr>
          <w:rFonts w:ascii="Times New Roman" w:hAnsi="Times New Roman" w:cs="Times New Roman"/>
          <w:i/>
          <w:iCs/>
          <w:shd w:val="clear" w:color="auto" w:fill="FFFFFF"/>
          <w:lang w:val="fr-CA"/>
        </w:rPr>
        <w:t>Governance</w:t>
      </w:r>
      <w:r w:rsidRPr="0016070F">
        <w:rPr>
          <w:rFonts w:ascii="Times New Roman" w:hAnsi="Times New Roman" w:cs="Times New Roman"/>
          <w:shd w:val="clear" w:color="auto" w:fill="FFFFFF"/>
          <w:lang w:val="fr-CA"/>
        </w:rPr>
        <w:t>, </w:t>
      </w:r>
      <w:r w:rsidRPr="0016070F">
        <w:rPr>
          <w:rFonts w:ascii="Times New Roman" w:hAnsi="Times New Roman" w:cs="Times New Roman"/>
          <w:i/>
          <w:iCs/>
          <w:shd w:val="clear" w:color="auto" w:fill="FFFFFF"/>
          <w:lang w:val="fr-CA"/>
        </w:rPr>
        <w:t>23</w:t>
      </w:r>
      <w:r w:rsidRPr="0016070F">
        <w:rPr>
          <w:rFonts w:ascii="Times New Roman" w:hAnsi="Times New Roman" w:cs="Times New Roman"/>
          <w:shd w:val="clear" w:color="auto" w:fill="FFFFFF"/>
          <w:lang w:val="fr-CA"/>
        </w:rPr>
        <w:t>(1), 37-58.</w:t>
      </w:r>
    </w:p>
    <w:p w14:paraId="47550318" w14:textId="77777777" w:rsidR="009B7762" w:rsidRPr="0016070F" w:rsidRDefault="009B7762" w:rsidP="0016070F">
      <w:pPr>
        <w:pStyle w:val="Paragraphedeliste"/>
        <w:numPr>
          <w:ilvl w:val="0"/>
          <w:numId w:val="9"/>
        </w:numPr>
        <w:spacing w:line="276" w:lineRule="auto"/>
        <w:rPr>
          <w:rFonts w:ascii="Times New Roman" w:hAnsi="Times New Roman" w:cs="Times New Roman"/>
        </w:rPr>
      </w:pPr>
      <w:r w:rsidRPr="0016070F">
        <w:rPr>
          <w:rFonts w:ascii="Times New Roman" w:hAnsi="Times New Roman" w:cs="Times New Roman"/>
        </w:rPr>
        <w:t xml:space="preserve">Lynch, Julia. </w:t>
      </w:r>
      <w:r w:rsidRPr="0016070F">
        <w:rPr>
          <w:rFonts w:ascii="Times New Roman" w:hAnsi="Times New Roman" w:cs="Times New Roman"/>
          <w:i/>
          <w:iCs/>
        </w:rPr>
        <w:t>Regimes of inequality</w:t>
      </w:r>
      <w:r w:rsidRPr="0016070F">
        <w:rPr>
          <w:rFonts w:ascii="Times New Roman" w:hAnsi="Times New Roman" w:cs="Times New Roman"/>
        </w:rPr>
        <w:t xml:space="preserve">. Cambrige University Press. Chapitre 2. </w:t>
      </w:r>
      <w:r w:rsidRPr="0016070F">
        <w:rPr>
          <w:rFonts w:ascii="Times New Roman" w:hAnsi="Times New Roman" w:cs="Times New Roman"/>
          <w:i/>
          <w:iCs/>
        </w:rPr>
        <w:t>Theorizing Regimes of Inequality</w:t>
      </w:r>
      <w:r w:rsidRPr="0016070F">
        <w:rPr>
          <w:rFonts w:ascii="Times New Roman" w:hAnsi="Times New Roman" w:cs="Times New Roman"/>
        </w:rPr>
        <w:t>. p.27-47</w:t>
      </w:r>
    </w:p>
    <w:p w14:paraId="3A0ADC12" w14:textId="77777777" w:rsidR="00E34E02" w:rsidRPr="0016070F" w:rsidRDefault="00E34E02" w:rsidP="0016070F">
      <w:pPr>
        <w:spacing w:line="276" w:lineRule="auto"/>
        <w:jc w:val="both"/>
        <w:rPr>
          <w:rFonts w:ascii="Times New Roman" w:hAnsi="Times New Roman" w:cs="Times New Roman"/>
        </w:rPr>
      </w:pPr>
    </w:p>
    <w:p w14:paraId="4DA96E1D" w14:textId="77777777" w:rsidR="00E34E02" w:rsidRDefault="00E34E02" w:rsidP="0016070F">
      <w:pPr>
        <w:spacing w:line="276" w:lineRule="auto"/>
        <w:rPr>
          <w:rFonts w:ascii="Times New Roman" w:hAnsi="Times New Roman" w:cs="Times New Roman"/>
          <w:shd w:val="clear" w:color="auto" w:fill="FFFFFF"/>
          <w:lang w:val="fr-CA"/>
        </w:rPr>
      </w:pPr>
      <w:r w:rsidRPr="0016070F">
        <w:rPr>
          <w:rFonts w:ascii="Times New Roman" w:hAnsi="Times New Roman" w:cs="Times New Roman"/>
          <w:shd w:val="clear" w:color="auto" w:fill="FFFFFF"/>
          <w:lang w:val="fr-CA"/>
        </w:rPr>
        <w:t xml:space="preserve">Complémentaires </w:t>
      </w:r>
    </w:p>
    <w:p w14:paraId="23E32BB2" w14:textId="77777777" w:rsidR="00AB3A2A" w:rsidRPr="0016070F" w:rsidRDefault="00AB3A2A" w:rsidP="0016070F">
      <w:pPr>
        <w:spacing w:line="276" w:lineRule="auto"/>
        <w:rPr>
          <w:rFonts w:ascii="Times New Roman" w:hAnsi="Times New Roman" w:cs="Times New Roman"/>
          <w:shd w:val="clear" w:color="auto" w:fill="FFFFFF"/>
          <w:lang w:val="fr-CA"/>
        </w:rPr>
      </w:pPr>
    </w:p>
    <w:p w14:paraId="28FEB442" w14:textId="77777777" w:rsidR="009B7762" w:rsidRPr="0016070F" w:rsidRDefault="009B7762" w:rsidP="0016070F">
      <w:pPr>
        <w:pStyle w:val="Paragraphedeliste"/>
        <w:numPr>
          <w:ilvl w:val="0"/>
          <w:numId w:val="4"/>
        </w:numPr>
        <w:spacing w:line="276" w:lineRule="auto"/>
        <w:jc w:val="both"/>
        <w:rPr>
          <w:rFonts w:ascii="Times New Roman" w:hAnsi="Times New Roman" w:cs="Times New Roman"/>
          <w:shd w:val="clear" w:color="auto" w:fill="FFFFFF"/>
        </w:rPr>
      </w:pPr>
      <w:r w:rsidRPr="0016070F">
        <w:rPr>
          <w:rFonts w:ascii="Times New Roman" w:hAnsi="Times New Roman" w:cs="Times New Roman"/>
        </w:rPr>
        <w:t>Berman, Sheri. (2013). Ideational Theorizing in the Social Sciences since “Policy Paradigms, Social Learning, and the State.” Governance, 26(2), 217–237</w:t>
      </w:r>
    </w:p>
    <w:p w14:paraId="232A5B82" w14:textId="3EA948B5" w:rsidR="00F8036A" w:rsidRPr="0016070F" w:rsidRDefault="00F8036A" w:rsidP="0016070F">
      <w:pPr>
        <w:pStyle w:val="Paragraphedeliste"/>
        <w:numPr>
          <w:ilvl w:val="0"/>
          <w:numId w:val="4"/>
        </w:numPr>
        <w:spacing w:line="276" w:lineRule="auto"/>
        <w:ind w:left="714" w:hanging="357"/>
        <w:rPr>
          <w:rFonts w:ascii="Times New Roman" w:hAnsi="Times New Roman" w:cs="Times New Roman"/>
          <w:shd w:val="clear" w:color="auto" w:fill="FFFFFF"/>
        </w:rPr>
      </w:pPr>
      <w:r w:rsidRPr="0016070F">
        <w:rPr>
          <w:rFonts w:ascii="Times New Roman" w:hAnsi="Times New Roman" w:cs="Times New Roman"/>
          <w:lang w:val="fr-CA"/>
        </w:rPr>
        <w:t xml:space="preserve">Hacker, J. et P. Pierson. </w:t>
      </w:r>
      <w:r w:rsidRPr="0016070F">
        <w:rPr>
          <w:rFonts w:ascii="Times New Roman" w:hAnsi="Times New Roman" w:cs="Times New Roman"/>
        </w:rPr>
        <w:t>2010. Winner-Take-All Politics. Politics &amp; Society. 38(2) : 152-204</w:t>
      </w:r>
    </w:p>
    <w:p w14:paraId="198B14F9" w14:textId="4BB61402" w:rsidR="009B7762" w:rsidRPr="0016070F" w:rsidRDefault="009B7762" w:rsidP="0016070F">
      <w:pPr>
        <w:pStyle w:val="Paragraphedeliste"/>
        <w:numPr>
          <w:ilvl w:val="0"/>
          <w:numId w:val="4"/>
        </w:numPr>
        <w:spacing w:line="276" w:lineRule="auto"/>
        <w:ind w:left="714" w:hanging="357"/>
        <w:rPr>
          <w:rFonts w:ascii="Times New Roman" w:hAnsi="Times New Roman" w:cs="Times New Roman"/>
          <w:shd w:val="clear" w:color="auto" w:fill="FFFFFF"/>
          <w:lang w:val="fr-CA"/>
        </w:rPr>
      </w:pPr>
      <w:r w:rsidRPr="0016070F">
        <w:rPr>
          <w:rFonts w:ascii="Times New Roman" w:hAnsi="Times New Roman" w:cs="Times New Roman"/>
        </w:rPr>
        <w:t xml:space="preserve">Lynch, Julia. </w:t>
      </w:r>
      <w:r w:rsidRPr="0016070F">
        <w:rPr>
          <w:rFonts w:ascii="Times New Roman" w:hAnsi="Times New Roman" w:cs="Times New Roman"/>
          <w:i/>
          <w:iCs/>
        </w:rPr>
        <w:t>Regimes of inequality</w:t>
      </w:r>
      <w:r w:rsidRPr="0016070F">
        <w:rPr>
          <w:rFonts w:ascii="Times New Roman" w:hAnsi="Times New Roman" w:cs="Times New Roman"/>
        </w:rPr>
        <w:t xml:space="preserve">. </w:t>
      </w:r>
      <w:r w:rsidRPr="0016070F">
        <w:rPr>
          <w:rFonts w:ascii="Times New Roman" w:hAnsi="Times New Roman" w:cs="Times New Roman"/>
          <w:lang w:val="fr-CA"/>
        </w:rPr>
        <w:t>Cambrige University Press. Chapitre 7.</w:t>
      </w:r>
    </w:p>
    <w:p w14:paraId="0E0F39F6" w14:textId="176360AC" w:rsidR="009B7762" w:rsidRPr="0016070F" w:rsidRDefault="009B7762" w:rsidP="0016070F">
      <w:pPr>
        <w:pStyle w:val="Paragraphedeliste"/>
        <w:numPr>
          <w:ilvl w:val="0"/>
          <w:numId w:val="4"/>
        </w:numPr>
        <w:spacing w:line="276" w:lineRule="auto"/>
        <w:jc w:val="both"/>
        <w:rPr>
          <w:rFonts w:ascii="Times New Roman" w:hAnsi="Times New Roman" w:cs="Times New Roman"/>
          <w:shd w:val="clear" w:color="auto" w:fill="FFFFFF"/>
        </w:rPr>
      </w:pPr>
      <w:r w:rsidRPr="0016070F">
        <w:rPr>
          <w:rFonts w:ascii="Times New Roman" w:hAnsi="Times New Roman" w:cs="Times New Roman"/>
          <w:shd w:val="clear" w:color="auto" w:fill="FFFFFF"/>
          <w:lang w:val="fr-CA"/>
        </w:rPr>
        <w:t>Montpetit, É. (2002). Pour en finir avec le lobbying: comment les institutions canadiennes influencent l’action des groupes d’intérêts. </w:t>
      </w:r>
      <w:r w:rsidRPr="0016070F">
        <w:rPr>
          <w:rFonts w:ascii="Times New Roman" w:hAnsi="Times New Roman" w:cs="Times New Roman"/>
          <w:i/>
          <w:iCs/>
          <w:shd w:val="clear" w:color="auto" w:fill="FFFFFF"/>
        </w:rPr>
        <w:t>Politique et sociétés</w:t>
      </w:r>
      <w:r w:rsidRPr="0016070F">
        <w:rPr>
          <w:rFonts w:ascii="Times New Roman" w:hAnsi="Times New Roman" w:cs="Times New Roman"/>
          <w:shd w:val="clear" w:color="auto" w:fill="FFFFFF"/>
        </w:rPr>
        <w:t>, </w:t>
      </w:r>
      <w:r w:rsidRPr="0016070F">
        <w:rPr>
          <w:rFonts w:ascii="Times New Roman" w:hAnsi="Times New Roman" w:cs="Times New Roman"/>
          <w:i/>
          <w:iCs/>
          <w:shd w:val="clear" w:color="auto" w:fill="FFFFFF"/>
        </w:rPr>
        <w:t>21</w:t>
      </w:r>
      <w:r w:rsidRPr="0016070F">
        <w:rPr>
          <w:rFonts w:ascii="Times New Roman" w:hAnsi="Times New Roman" w:cs="Times New Roman"/>
          <w:shd w:val="clear" w:color="auto" w:fill="FFFFFF"/>
        </w:rPr>
        <w:t>(3), 91-112.</w:t>
      </w:r>
    </w:p>
    <w:p w14:paraId="7FAB5B55" w14:textId="77777777" w:rsidR="00E34E02" w:rsidRPr="0016070F" w:rsidRDefault="00E34E02" w:rsidP="0016070F">
      <w:pPr>
        <w:pStyle w:val="Paragraphedeliste"/>
        <w:numPr>
          <w:ilvl w:val="0"/>
          <w:numId w:val="4"/>
        </w:numPr>
        <w:spacing w:line="276" w:lineRule="auto"/>
        <w:jc w:val="both"/>
        <w:rPr>
          <w:rFonts w:ascii="Times New Roman" w:hAnsi="Times New Roman" w:cs="Times New Roman"/>
          <w:shd w:val="clear" w:color="auto" w:fill="FFFFFF"/>
        </w:rPr>
      </w:pPr>
      <w:r w:rsidRPr="0016070F">
        <w:rPr>
          <w:rFonts w:ascii="Times New Roman" w:hAnsi="Times New Roman" w:cs="Times New Roman"/>
        </w:rPr>
        <w:t>Olson, Mancur. 1982. The Rise and Decline of Nations: Economic Growth, Stagflation, and Social Rigidities. New Haven: Yale University Press, Chapter 2.</w:t>
      </w:r>
    </w:p>
    <w:p w14:paraId="57AADF97" w14:textId="77777777" w:rsidR="009B7762" w:rsidRPr="0016070F" w:rsidRDefault="009B7762" w:rsidP="0016070F">
      <w:pPr>
        <w:spacing w:line="276" w:lineRule="auto"/>
        <w:ind w:left="360"/>
        <w:jc w:val="both"/>
        <w:rPr>
          <w:rFonts w:ascii="Times New Roman" w:hAnsi="Times New Roman" w:cs="Times New Roman"/>
          <w:shd w:val="clear" w:color="auto" w:fill="FFFFFF"/>
        </w:rPr>
      </w:pPr>
    </w:p>
    <w:p w14:paraId="5420864E" w14:textId="77777777" w:rsidR="009B7762" w:rsidRPr="0016070F" w:rsidRDefault="009B7762" w:rsidP="0016070F">
      <w:pPr>
        <w:spacing w:line="276" w:lineRule="auto"/>
        <w:rPr>
          <w:rFonts w:ascii="Times New Roman" w:hAnsi="Times New Roman" w:cs="Times New Roman"/>
        </w:rPr>
      </w:pPr>
    </w:p>
    <w:p w14:paraId="6B78C4A1" w14:textId="53C0F393" w:rsidR="00E34E02" w:rsidRPr="0016070F" w:rsidRDefault="00E34E02" w:rsidP="0016070F">
      <w:pPr>
        <w:spacing w:line="276" w:lineRule="auto"/>
        <w:rPr>
          <w:rFonts w:ascii="Times New Roman" w:hAnsi="Times New Roman" w:cs="Times New Roman"/>
          <w:b/>
          <w:bCs/>
          <w:lang w:val="fr-CA"/>
        </w:rPr>
      </w:pPr>
      <w:r w:rsidRPr="0016070F">
        <w:rPr>
          <w:rFonts w:ascii="Times New Roman" w:hAnsi="Times New Roman" w:cs="Times New Roman"/>
          <w:b/>
          <w:bCs/>
          <w:lang w:val="fr-CA"/>
        </w:rPr>
        <w:t xml:space="preserve">Cours du </w:t>
      </w:r>
      <w:r w:rsidR="004E4234" w:rsidRPr="0016070F">
        <w:rPr>
          <w:rFonts w:ascii="Times New Roman" w:hAnsi="Times New Roman" w:cs="Times New Roman"/>
          <w:b/>
          <w:bCs/>
          <w:lang w:val="fr-CA"/>
        </w:rPr>
        <w:t>26 septembre</w:t>
      </w:r>
      <w:r w:rsidRPr="0016070F">
        <w:rPr>
          <w:rFonts w:ascii="Times New Roman" w:hAnsi="Times New Roman" w:cs="Times New Roman"/>
          <w:b/>
          <w:bCs/>
          <w:lang w:val="fr-CA"/>
        </w:rPr>
        <w:t xml:space="preserve">. Le </w:t>
      </w:r>
      <w:r w:rsidR="009B7762" w:rsidRPr="0016070F">
        <w:rPr>
          <w:rFonts w:ascii="Times New Roman" w:hAnsi="Times New Roman" w:cs="Times New Roman"/>
          <w:b/>
          <w:bCs/>
          <w:lang w:val="fr-CA"/>
        </w:rPr>
        <w:t>rôle</w:t>
      </w:r>
      <w:r w:rsidRPr="0016070F">
        <w:rPr>
          <w:rFonts w:ascii="Times New Roman" w:hAnsi="Times New Roman" w:cs="Times New Roman"/>
          <w:b/>
          <w:bCs/>
          <w:lang w:val="fr-CA"/>
        </w:rPr>
        <w:t xml:space="preserve"> des institutions</w:t>
      </w:r>
      <w:r w:rsidR="000B4DFF" w:rsidRPr="0016070F">
        <w:rPr>
          <w:rFonts w:ascii="Times New Roman" w:hAnsi="Times New Roman" w:cs="Times New Roman"/>
          <w:b/>
          <w:bCs/>
          <w:lang w:val="fr-CA"/>
        </w:rPr>
        <w:t xml:space="preserve"> </w:t>
      </w:r>
    </w:p>
    <w:p w14:paraId="131C51D9" w14:textId="77777777" w:rsidR="00E34E02" w:rsidRPr="0016070F" w:rsidRDefault="00E34E02" w:rsidP="0016070F">
      <w:pPr>
        <w:spacing w:line="276" w:lineRule="auto"/>
        <w:jc w:val="both"/>
        <w:rPr>
          <w:rFonts w:ascii="Times New Roman" w:hAnsi="Times New Roman" w:cs="Times New Roman"/>
          <w:shd w:val="clear" w:color="auto" w:fill="FFFFFF"/>
          <w:lang w:val="fr-CA"/>
        </w:rPr>
      </w:pPr>
    </w:p>
    <w:p w14:paraId="1D06B1A8" w14:textId="205AB4F3" w:rsidR="009B7762" w:rsidRPr="0016070F" w:rsidRDefault="009B7762" w:rsidP="0016070F">
      <w:pPr>
        <w:spacing w:line="276" w:lineRule="auto"/>
        <w:jc w:val="both"/>
        <w:rPr>
          <w:rFonts w:ascii="Times New Roman" w:hAnsi="Times New Roman" w:cs="Times New Roman"/>
        </w:rPr>
      </w:pPr>
      <w:r w:rsidRPr="0016070F">
        <w:rPr>
          <w:rFonts w:ascii="Times New Roman" w:hAnsi="Times New Roman" w:cs="Times New Roman"/>
        </w:rPr>
        <w:t>Objectifs d’apprentissage:</w:t>
      </w:r>
    </w:p>
    <w:p w14:paraId="24DA4077" w14:textId="743BC552" w:rsidR="009B7762" w:rsidRPr="0016070F" w:rsidRDefault="009B7762" w:rsidP="0016070F">
      <w:pPr>
        <w:pStyle w:val="Paragraphedeliste"/>
        <w:numPr>
          <w:ilvl w:val="0"/>
          <w:numId w:val="33"/>
        </w:numPr>
        <w:spacing w:line="276" w:lineRule="auto"/>
        <w:jc w:val="both"/>
        <w:rPr>
          <w:rFonts w:ascii="Times New Roman" w:hAnsi="Times New Roman" w:cs="Times New Roman"/>
          <w:shd w:val="clear" w:color="auto" w:fill="FFFFFF"/>
          <w:lang w:val="fr-CA"/>
        </w:rPr>
      </w:pPr>
      <w:r w:rsidRPr="0016070F">
        <w:rPr>
          <w:rFonts w:ascii="Times New Roman" w:hAnsi="Times New Roman" w:cs="Times New Roman"/>
          <w:shd w:val="clear" w:color="auto" w:fill="FFFFFF"/>
          <w:lang w:val="fr-CA"/>
        </w:rPr>
        <w:t xml:space="preserve">L’effet de </w:t>
      </w:r>
      <w:r w:rsidR="000B4DFF" w:rsidRPr="0016070F">
        <w:rPr>
          <w:rFonts w:ascii="Times New Roman" w:hAnsi="Times New Roman" w:cs="Times New Roman"/>
          <w:shd w:val="clear" w:color="auto" w:fill="FFFFFF"/>
          <w:lang w:val="fr-CA"/>
        </w:rPr>
        <w:t>rétroaction</w:t>
      </w:r>
      <w:r w:rsidRPr="0016070F">
        <w:rPr>
          <w:rFonts w:ascii="Times New Roman" w:hAnsi="Times New Roman" w:cs="Times New Roman"/>
          <w:shd w:val="clear" w:color="auto" w:fill="FFFFFF"/>
          <w:lang w:val="fr-CA"/>
        </w:rPr>
        <w:t xml:space="preserve"> : </w:t>
      </w:r>
      <w:r w:rsidRPr="0016070F">
        <w:rPr>
          <w:rFonts w:ascii="Times New Roman" w:hAnsi="Times New Roman" w:cs="Times New Roman"/>
          <w:lang w:val="fr-CA"/>
        </w:rPr>
        <w:t>Comprendre comment les politiques publiques façonnent la politique et les choix futurs</w:t>
      </w:r>
    </w:p>
    <w:p w14:paraId="149E3513" w14:textId="77777777" w:rsidR="009B7762" w:rsidRPr="0016070F" w:rsidRDefault="009B7762" w:rsidP="0016070F">
      <w:pPr>
        <w:pStyle w:val="Paragraphedeliste"/>
        <w:numPr>
          <w:ilvl w:val="0"/>
          <w:numId w:val="33"/>
        </w:numPr>
        <w:spacing w:line="276" w:lineRule="auto"/>
        <w:jc w:val="both"/>
        <w:rPr>
          <w:rFonts w:ascii="Times New Roman" w:hAnsi="Times New Roman" w:cs="Times New Roman"/>
          <w:shd w:val="clear" w:color="auto" w:fill="FFFFFF"/>
          <w:lang w:val="fr-CA"/>
        </w:rPr>
      </w:pPr>
      <w:r w:rsidRPr="0016070F">
        <w:rPr>
          <w:rFonts w:ascii="Times New Roman" w:hAnsi="Times New Roman" w:cs="Times New Roman"/>
          <w:shd w:val="clear" w:color="auto" w:fill="FFFFFF"/>
          <w:lang w:val="fr-CA"/>
        </w:rPr>
        <w:t xml:space="preserve">La dépendance de trajectoire : </w:t>
      </w:r>
      <w:r w:rsidRPr="0016070F">
        <w:rPr>
          <w:rFonts w:ascii="Times New Roman" w:hAnsi="Times New Roman" w:cs="Times New Roman"/>
          <w:lang w:val="fr-CA"/>
        </w:rPr>
        <w:t>Comprendre pourquoi il est difficile de changer la trajectoire des politiques publiques.</w:t>
      </w:r>
    </w:p>
    <w:p w14:paraId="62BAAD3E" w14:textId="26292C88" w:rsidR="00E34E02" w:rsidRPr="0016070F" w:rsidRDefault="00E34E02" w:rsidP="0016070F">
      <w:pPr>
        <w:pStyle w:val="Paragraphedeliste"/>
        <w:numPr>
          <w:ilvl w:val="0"/>
          <w:numId w:val="33"/>
        </w:numPr>
        <w:spacing w:line="276" w:lineRule="auto"/>
        <w:jc w:val="both"/>
        <w:rPr>
          <w:rFonts w:ascii="Times New Roman" w:hAnsi="Times New Roman" w:cs="Times New Roman"/>
          <w:shd w:val="clear" w:color="auto" w:fill="FFFFFF"/>
          <w:lang w:val="fr-CA"/>
        </w:rPr>
      </w:pPr>
      <w:r w:rsidRPr="0016070F">
        <w:rPr>
          <w:rFonts w:ascii="Times New Roman" w:hAnsi="Times New Roman" w:cs="Times New Roman"/>
          <w:shd w:val="clear" w:color="auto" w:fill="FFFFFF"/>
          <w:lang w:val="fr-CA"/>
        </w:rPr>
        <w:t>Comment les institutions structurent le champ des possibles</w:t>
      </w:r>
    </w:p>
    <w:p w14:paraId="2E950262" w14:textId="77777777" w:rsidR="00E34E02" w:rsidRPr="0016070F" w:rsidRDefault="00E34E02" w:rsidP="0016070F">
      <w:pPr>
        <w:spacing w:line="276" w:lineRule="auto"/>
        <w:jc w:val="both"/>
        <w:rPr>
          <w:rFonts w:ascii="Times New Roman" w:hAnsi="Times New Roman" w:cs="Times New Roman"/>
          <w:shd w:val="clear" w:color="auto" w:fill="FFFFFF"/>
          <w:lang w:val="fr-CA"/>
        </w:rPr>
      </w:pPr>
    </w:p>
    <w:p w14:paraId="49DE7182" w14:textId="4B93448A" w:rsidR="009B7762" w:rsidRDefault="009B7762" w:rsidP="0016070F">
      <w:pPr>
        <w:spacing w:line="276" w:lineRule="auto"/>
        <w:jc w:val="both"/>
        <w:rPr>
          <w:rFonts w:ascii="Times New Roman" w:hAnsi="Times New Roman" w:cs="Times New Roman"/>
          <w:shd w:val="clear" w:color="auto" w:fill="FFFFFF"/>
          <w:lang w:val="fr-CA"/>
        </w:rPr>
      </w:pPr>
      <w:r w:rsidRPr="0016070F">
        <w:rPr>
          <w:rFonts w:ascii="Times New Roman" w:hAnsi="Times New Roman" w:cs="Times New Roman"/>
          <w:shd w:val="clear" w:color="auto" w:fill="FFFFFF"/>
          <w:lang w:val="fr-CA"/>
        </w:rPr>
        <w:t>Lectures obligatoires</w:t>
      </w:r>
    </w:p>
    <w:p w14:paraId="3E60B88F" w14:textId="77777777" w:rsidR="00AB3A2A" w:rsidRPr="0016070F" w:rsidRDefault="00AB3A2A" w:rsidP="0016070F">
      <w:pPr>
        <w:spacing w:line="276" w:lineRule="auto"/>
        <w:jc w:val="both"/>
        <w:rPr>
          <w:rFonts w:ascii="Times New Roman" w:hAnsi="Times New Roman" w:cs="Times New Roman"/>
          <w:shd w:val="clear" w:color="auto" w:fill="FFFFFF"/>
          <w:lang w:val="fr-CA"/>
        </w:rPr>
      </w:pPr>
    </w:p>
    <w:p w14:paraId="258941CB" w14:textId="77777777" w:rsidR="00E34E02" w:rsidRPr="0016070F" w:rsidRDefault="00E34E02" w:rsidP="0016070F">
      <w:pPr>
        <w:pStyle w:val="Paragraphedeliste"/>
        <w:numPr>
          <w:ilvl w:val="0"/>
          <w:numId w:val="6"/>
        </w:numPr>
        <w:spacing w:line="276" w:lineRule="auto"/>
        <w:jc w:val="both"/>
        <w:rPr>
          <w:rFonts w:ascii="Times New Roman" w:hAnsi="Times New Roman" w:cs="Times New Roman"/>
          <w:shd w:val="clear" w:color="auto" w:fill="FFFFFF"/>
          <w:lang w:val="fr-CA"/>
        </w:rPr>
      </w:pPr>
      <w:r w:rsidRPr="0016070F">
        <w:rPr>
          <w:rFonts w:ascii="Times New Roman" w:hAnsi="Times New Roman" w:cs="Times New Roman"/>
          <w:shd w:val="clear" w:color="auto" w:fill="FFFFFF"/>
        </w:rPr>
        <w:t>Jacques, O., &amp; Noël, A. (2022). « </w:t>
      </w:r>
      <w:hyperlink r:id="rId11" w:history="1">
        <w:r w:rsidRPr="0016070F">
          <w:rPr>
            <w:rStyle w:val="Hyperlien"/>
            <w:rFonts w:ascii="Times New Roman" w:hAnsi="Times New Roman" w:cs="Times New Roman"/>
            <w:color w:val="auto"/>
            <w:shd w:val="clear" w:color="auto" w:fill="FFFFFF"/>
          </w:rPr>
          <w:t>The politics of public health investments</w:t>
        </w:r>
      </w:hyperlink>
      <w:r w:rsidRPr="0016070F">
        <w:rPr>
          <w:rFonts w:ascii="Times New Roman" w:hAnsi="Times New Roman" w:cs="Times New Roman"/>
          <w:shd w:val="clear" w:color="auto" w:fill="FFFFFF"/>
        </w:rPr>
        <w:t>. » </w:t>
      </w:r>
      <w:r w:rsidRPr="0016070F">
        <w:rPr>
          <w:rFonts w:ascii="Times New Roman" w:hAnsi="Times New Roman" w:cs="Times New Roman"/>
          <w:i/>
          <w:iCs/>
          <w:shd w:val="clear" w:color="auto" w:fill="FFFFFF"/>
          <w:lang w:val="fr-CA"/>
        </w:rPr>
        <w:t>Social Science &amp; Medicine</w:t>
      </w:r>
      <w:r w:rsidRPr="0016070F">
        <w:rPr>
          <w:rFonts w:ascii="Times New Roman" w:hAnsi="Times New Roman" w:cs="Times New Roman"/>
          <w:shd w:val="clear" w:color="auto" w:fill="FFFFFF"/>
          <w:lang w:val="fr-CA"/>
        </w:rPr>
        <w:t>, </w:t>
      </w:r>
      <w:r w:rsidRPr="0016070F">
        <w:rPr>
          <w:rFonts w:ascii="Times New Roman" w:hAnsi="Times New Roman" w:cs="Times New Roman"/>
          <w:i/>
          <w:iCs/>
          <w:shd w:val="clear" w:color="auto" w:fill="FFFFFF"/>
          <w:lang w:val="fr-CA"/>
        </w:rPr>
        <w:t>1-9</w:t>
      </w:r>
    </w:p>
    <w:p w14:paraId="1DADDA92" w14:textId="77777777" w:rsidR="00E34E02" w:rsidRPr="0016070F" w:rsidRDefault="00E34E02" w:rsidP="0016070F">
      <w:pPr>
        <w:pStyle w:val="Paragraphedeliste"/>
        <w:numPr>
          <w:ilvl w:val="0"/>
          <w:numId w:val="6"/>
        </w:numPr>
        <w:spacing w:line="276" w:lineRule="auto"/>
        <w:jc w:val="both"/>
        <w:rPr>
          <w:rFonts w:ascii="Times New Roman" w:hAnsi="Times New Roman" w:cs="Times New Roman"/>
        </w:rPr>
      </w:pPr>
      <w:r w:rsidRPr="0016070F">
        <w:rPr>
          <w:rFonts w:ascii="Times New Roman" w:hAnsi="Times New Roman" w:cs="Times New Roman"/>
          <w:shd w:val="clear" w:color="auto" w:fill="FFFFFF"/>
          <w:lang w:val="fr-CA"/>
        </w:rPr>
        <w:t xml:space="preserve">Brady, D., Marquardt, S., Gauchat, G., &amp; Reynolds, M. M. (2016). </w:t>
      </w:r>
      <w:r w:rsidRPr="0016070F">
        <w:rPr>
          <w:rFonts w:ascii="Times New Roman" w:hAnsi="Times New Roman" w:cs="Times New Roman"/>
          <w:shd w:val="clear" w:color="auto" w:fill="FFFFFF"/>
        </w:rPr>
        <w:t>Path dependency and the politics of socialized health care. </w:t>
      </w:r>
      <w:r w:rsidRPr="0016070F">
        <w:rPr>
          <w:rFonts w:ascii="Times New Roman" w:hAnsi="Times New Roman" w:cs="Times New Roman"/>
          <w:i/>
          <w:iCs/>
          <w:shd w:val="clear" w:color="auto" w:fill="FFFFFF"/>
        </w:rPr>
        <w:t>Journal of health politics, policy and law</w:t>
      </w:r>
      <w:r w:rsidRPr="0016070F">
        <w:rPr>
          <w:rFonts w:ascii="Times New Roman" w:hAnsi="Times New Roman" w:cs="Times New Roman"/>
          <w:shd w:val="clear" w:color="auto" w:fill="FFFFFF"/>
        </w:rPr>
        <w:t>, </w:t>
      </w:r>
      <w:r w:rsidRPr="0016070F">
        <w:rPr>
          <w:rFonts w:ascii="Times New Roman" w:hAnsi="Times New Roman" w:cs="Times New Roman"/>
          <w:i/>
          <w:iCs/>
          <w:shd w:val="clear" w:color="auto" w:fill="FFFFFF"/>
        </w:rPr>
        <w:t>41</w:t>
      </w:r>
      <w:r w:rsidRPr="0016070F">
        <w:rPr>
          <w:rFonts w:ascii="Times New Roman" w:hAnsi="Times New Roman" w:cs="Times New Roman"/>
          <w:shd w:val="clear" w:color="auto" w:fill="FFFFFF"/>
        </w:rPr>
        <w:t>(3), 355-392</w:t>
      </w:r>
    </w:p>
    <w:p w14:paraId="31A6D401" w14:textId="77777777" w:rsidR="00E34E02" w:rsidRPr="0016070F" w:rsidRDefault="00E34E02" w:rsidP="0016070F">
      <w:pPr>
        <w:pStyle w:val="Paragraphedeliste"/>
        <w:numPr>
          <w:ilvl w:val="0"/>
          <w:numId w:val="19"/>
        </w:numPr>
        <w:spacing w:line="276" w:lineRule="auto"/>
        <w:jc w:val="both"/>
        <w:rPr>
          <w:rFonts w:ascii="Times New Roman" w:hAnsi="Times New Roman" w:cs="Times New Roman"/>
          <w:lang w:val="fr-CA"/>
        </w:rPr>
      </w:pPr>
      <w:r w:rsidRPr="0016070F">
        <w:rPr>
          <w:rFonts w:ascii="Times New Roman" w:hAnsi="Times New Roman" w:cs="Times New Roman"/>
          <w:shd w:val="clear" w:color="auto" w:fill="FFFFFF"/>
        </w:rPr>
        <w:t>Jordan, J. (2009). Federalism and health care cost containment in comparative perspective. </w:t>
      </w:r>
      <w:r w:rsidRPr="0016070F">
        <w:rPr>
          <w:rFonts w:ascii="Times New Roman" w:hAnsi="Times New Roman" w:cs="Times New Roman"/>
          <w:i/>
          <w:iCs/>
          <w:shd w:val="clear" w:color="auto" w:fill="FFFFFF"/>
          <w:lang w:val="fr-CA"/>
        </w:rPr>
        <w:t>Publius: The Journal of Federalism</w:t>
      </w:r>
      <w:r w:rsidRPr="0016070F">
        <w:rPr>
          <w:rFonts w:ascii="Times New Roman" w:hAnsi="Times New Roman" w:cs="Times New Roman"/>
          <w:shd w:val="clear" w:color="auto" w:fill="FFFFFF"/>
          <w:lang w:val="fr-CA"/>
        </w:rPr>
        <w:t>, </w:t>
      </w:r>
      <w:r w:rsidRPr="0016070F">
        <w:rPr>
          <w:rFonts w:ascii="Times New Roman" w:hAnsi="Times New Roman" w:cs="Times New Roman"/>
          <w:i/>
          <w:iCs/>
          <w:shd w:val="clear" w:color="auto" w:fill="FFFFFF"/>
          <w:lang w:val="fr-CA"/>
        </w:rPr>
        <w:t>39</w:t>
      </w:r>
      <w:r w:rsidRPr="0016070F">
        <w:rPr>
          <w:rFonts w:ascii="Times New Roman" w:hAnsi="Times New Roman" w:cs="Times New Roman"/>
          <w:shd w:val="clear" w:color="auto" w:fill="FFFFFF"/>
          <w:lang w:val="fr-CA"/>
        </w:rPr>
        <w:t>(1), 164-186.</w:t>
      </w:r>
    </w:p>
    <w:p w14:paraId="681FF058" w14:textId="77777777" w:rsidR="00E34E02" w:rsidRPr="0016070F" w:rsidRDefault="00E34E02" w:rsidP="0016070F">
      <w:pPr>
        <w:pStyle w:val="Paragraphedeliste"/>
        <w:numPr>
          <w:ilvl w:val="0"/>
          <w:numId w:val="19"/>
        </w:numPr>
        <w:spacing w:line="276" w:lineRule="auto"/>
        <w:jc w:val="both"/>
        <w:rPr>
          <w:rFonts w:ascii="Times New Roman" w:hAnsi="Times New Roman" w:cs="Times New Roman"/>
        </w:rPr>
      </w:pPr>
      <w:r w:rsidRPr="0016070F">
        <w:rPr>
          <w:rFonts w:ascii="Times New Roman" w:hAnsi="Times New Roman" w:cs="Times New Roman"/>
          <w:shd w:val="clear" w:color="auto" w:fill="FFFFFF"/>
        </w:rPr>
        <w:t>Tuohy, C. H., Flood, C. M., &amp; Stabile, M. (2004). How does private finance affect public health care systems? Marshaling the evidence from OECD nations. </w:t>
      </w:r>
      <w:r w:rsidRPr="0016070F">
        <w:rPr>
          <w:rFonts w:ascii="Times New Roman" w:hAnsi="Times New Roman" w:cs="Times New Roman"/>
          <w:i/>
          <w:iCs/>
          <w:shd w:val="clear" w:color="auto" w:fill="FFFFFF"/>
        </w:rPr>
        <w:t>Journal of health politics, policy and law</w:t>
      </w:r>
      <w:r w:rsidRPr="0016070F">
        <w:rPr>
          <w:rFonts w:ascii="Times New Roman" w:hAnsi="Times New Roman" w:cs="Times New Roman"/>
          <w:shd w:val="clear" w:color="auto" w:fill="FFFFFF"/>
        </w:rPr>
        <w:t>, </w:t>
      </w:r>
      <w:r w:rsidRPr="0016070F">
        <w:rPr>
          <w:rFonts w:ascii="Times New Roman" w:hAnsi="Times New Roman" w:cs="Times New Roman"/>
          <w:i/>
          <w:iCs/>
          <w:shd w:val="clear" w:color="auto" w:fill="FFFFFF"/>
        </w:rPr>
        <w:t>29</w:t>
      </w:r>
      <w:r w:rsidRPr="0016070F">
        <w:rPr>
          <w:rFonts w:ascii="Times New Roman" w:hAnsi="Times New Roman" w:cs="Times New Roman"/>
          <w:shd w:val="clear" w:color="auto" w:fill="FFFFFF"/>
        </w:rPr>
        <w:t>(3), 359-396.</w:t>
      </w:r>
    </w:p>
    <w:p w14:paraId="2C5452D6" w14:textId="77777777" w:rsidR="00E34E02" w:rsidRPr="0016070F" w:rsidRDefault="00E34E02" w:rsidP="0016070F">
      <w:pPr>
        <w:pStyle w:val="Paragraphedeliste"/>
        <w:spacing w:line="276" w:lineRule="auto"/>
        <w:ind w:left="1068"/>
        <w:jc w:val="both"/>
        <w:rPr>
          <w:rFonts w:ascii="Times New Roman" w:hAnsi="Times New Roman" w:cs="Times New Roman"/>
        </w:rPr>
      </w:pPr>
    </w:p>
    <w:p w14:paraId="39FAA0AD" w14:textId="6E8E46E4" w:rsidR="00E34E02" w:rsidRDefault="009B7762" w:rsidP="0016070F">
      <w:pPr>
        <w:spacing w:line="276" w:lineRule="auto"/>
        <w:jc w:val="both"/>
        <w:rPr>
          <w:rFonts w:ascii="Times New Roman" w:hAnsi="Times New Roman" w:cs="Times New Roman"/>
          <w:shd w:val="clear" w:color="auto" w:fill="FFFFFF"/>
          <w:lang w:val="fr-CA"/>
        </w:rPr>
      </w:pPr>
      <w:r w:rsidRPr="0016070F">
        <w:rPr>
          <w:rFonts w:ascii="Times New Roman" w:hAnsi="Times New Roman" w:cs="Times New Roman"/>
          <w:shd w:val="clear" w:color="auto" w:fill="FFFFFF"/>
          <w:lang w:val="fr-CA"/>
        </w:rPr>
        <w:t>Lectures c</w:t>
      </w:r>
      <w:r w:rsidR="00E34E02" w:rsidRPr="0016070F">
        <w:rPr>
          <w:rFonts w:ascii="Times New Roman" w:hAnsi="Times New Roman" w:cs="Times New Roman"/>
          <w:shd w:val="clear" w:color="auto" w:fill="FFFFFF"/>
          <w:lang w:val="fr-CA"/>
        </w:rPr>
        <w:t>omplémentaire</w:t>
      </w:r>
      <w:r w:rsidR="003E5291" w:rsidRPr="0016070F">
        <w:rPr>
          <w:rFonts w:ascii="Times New Roman" w:hAnsi="Times New Roman" w:cs="Times New Roman"/>
          <w:shd w:val="clear" w:color="auto" w:fill="FFFFFF"/>
          <w:lang w:val="fr-CA"/>
        </w:rPr>
        <w:t>s</w:t>
      </w:r>
    </w:p>
    <w:p w14:paraId="66CF4C1D" w14:textId="77777777" w:rsidR="00AB3A2A" w:rsidRPr="0016070F" w:rsidRDefault="00AB3A2A" w:rsidP="0016070F">
      <w:pPr>
        <w:spacing w:line="276" w:lineRule="auto"/>
        <w:jc w:val="both"/>
        <w:rPr>
          <w:rFonts w:ascii="Times New Roman" w:hAnsi="Times New Roman" w:cs="Times New Roman"/>
          <w:lang w:val="fr-CA"/>
        </w:rPr>
      </w:pPr>
    </w:p>
    <w:p w14:paraId="5EF2EAE2" w14:textId="77777777" w:rsidR="00E34E02" w:rsidRPr="0016070F" w:rsidRDefault="00E34E02" w:rsidP="0016070F">
      <w:pPr>
        <w:pStyle w:val="Paragraphedeliste"/>
        <w:numPr>
          <w:ilvl w:val="0"/>
          <w:numId w:val="6"/>
        </w:numPr>
        <w:spacing w:line="276" w:lineRule="auto"/>
        <w:jc w:val="both"/>
        <w:rPr>
          <w:rFonts w:ascii="Times New Roman" w:hAnsi="Times New Roman" w:cs="Times New Roman"/>
          <w:lang w:val="fr-CA"/>
        </w:rPr>
      </w:pPr>
      <w:r w:rsidRPr="0016070F">
        <w:rPr>
          <w:rFonts w:ascii="Times New Roman" w:hAnsi="Times New Roman" w:cs="Times New Roman"/>
          <w:shd w:val="clear" w:color="auto" w:fill="FFFFFF"/>
        </w:rPr>
        <w:t>Béland, D., &amp; Schlager, E. (2019). Varieties of policy feedback research: Looking backward, moving forward. </w:t>
      </w:r>
      <w:r w:rsidRPr="0016070F">
        <w:rPr>
          <w:rFonts w:ascii="Times New Roman" w:hAnsi="Times New Roman" w:cs="Times New Roman"/>
          <w:i/>
          <w:iCs/>
          <w:shd w:val="clear" w:color="auto" w:fill="FFFFFF"/>
          <w:lang w:val="fr-CA"/>
        </w:rPr>
        <w:t>Policy Studies Journal</w:t>
      </w:r>
      <w:r w:rsidRPr="0016070F">
        <w:rPr>
          <w:rFonts w:ascii="Times New Roman" w:hAnsi="Times New Roman" w:cs="Times New Roman"/>
          <w:shd w:val="clear" w:color="auto" w:fill="FFFFFF"/>
          <w:lang w:val="fr-CA"/>
        </w:rPr>
        <w:t>, </w:t>
      </w:r>
      <w:r w:rsidRPr="0016070F">
        <w:rPr>
          <w:rFonts w:ascii="Times New Roman" w:hAnsi="Times New Roman" w:cs="Times New Roman"/>
          <w:i/>
          <w:iCs/>
          <w:shd w:val="clear" w:color="auto" w:fill="FFFFFF"/>
          <w:lang w:val="fr-CA"/>
        </w:rPr>
        <w:t>47</w:t>
      </w:r>
      <w:r w:rsidRPr="0016070F">
        <w:rPr>
          <w:rFonts w:ascii="Times New Roman" w:hAnsi="Times New Roman" w:cs="Times New Roman"/>
          <w:shd w:val="clear" w:color="auto" w:fill="FFFFFF"/>
          <w:lang w:val="fr-CA"/>
        </w:rPr>
        <w:t>(2), 184-205.</w:t>
      </w:r>
    </w:p>
    <w:p w14:paraId="2829B85E" w14:textId="77777777" w:rsidR="00E34E02" w:rsidRPr="0016070F" w:rsidRDefault="00E34E02" w:rsidP="0016070F">
      <w:pPr>
        <w:pStyle w:val="Paragraphedeliste"/>
        <w:numPr>
          <w:ilvl w:val="0"/>
          <w:numId w:val="6"/>
        </w:numPr>
        <w:spacing w:line="276" w:lineRule="auto"/>
        <w:jc w:val="both"/>
        <w:rPr>
          <w:rFonts w:ascii="Times New Roman" w:hAnsi="Times New Roman" w:cs="Times New Roman"/>
          <w:lang w:val="fr-CA"/>
        </w:rPr>
      </w:pPr>
      <w:r w:rsidRPr="0016070F">
        <w:rPr>
          <w:rFonts w:ascii="Times New Roman" w:hAnsi="Times New Roman" w:cs="Times New Roman"/>
          <w:shd w:val="clear" w:color="auto" w:fill="FFFFFF"/>
        </w:rPr>
        <w:t>Mettler, S., Jacobs, L. R., &amp; Zhu, L. (2023). Policy Threat, Partisanship, and the Case of the Affordable Care Act. </w:t>
      </w:r>
      <w:r w:rsidRPr="0016070F">
        <w:rPr>
          <w:rFonts w:ascii="Times New Roman" w:hAnsi="Times New Roman" w:cs="Times New Roman"/>
          <w:i/>
          <w:iCs/>
          <w:shd w:val="clear" w:color="auto" w:fill="FFFFFF"/>
          <w:lang w:val="fr-CA"/>
        </w:rPr>
        <w:t>American Political Science Review</w:t>
      </w:r>
      <w:r w:rsidRPr="0016070F">
        <w:rPr>
          <w:rFonts w:ascii="Times New Roman" w:hAnsi="Times New Roman" w:cs="Times New Roman"/>
          <w:shd w:val="clear" w:color="auto" w:fill="FFFFFF"/>
          <w:lang w:val="fr-CA"/>
        </w:rPr>
        <w:t>, </w:t>
      </w:r>
      <w:r w:rsidRPr="0016070F">
        <w:rPr>
          <w:rFonts w:ascii="Times New Roman" w:hAnsi="Times New Roman" w:cs="Times New Roman"/>
          <w:i/>
          <w:iCs/>
          <w:shd w:val="clear" w:color="auto" w:fill="FFFFFF"/>
          <w:lang w:val="fr-CA"/>
        </w:rPr>
        <w:t>117</w:t>
      </w:r>
      <w:r w:rsidRPr="0016070F">
        <w:rPr>
          <w:rFonts w:ascii="Times New Roman" w:hAnsi="Times New Roman" w:cs="Times New Roman"/>
          <w:shd w:val="clear" w:color="auto" w:fill="FFFFFF"/>
          <w:lang w:val="fr-CA"/>
        </w:rPr>
        <w:t>(1), 296-310.</w:t>
      </w:r>
    </w:p>
    <w:p w14:paraId="6392C6F0" w14:textId="77777777" w:rsidR="00E34E02" w:rsidRPr="0016070F" w:rsidRDefault="00E34E02" w:rsidP="0016070F">
      <w:pPr>
        <w:pStyle w:val="Paragraphedeliste"/>
        <w:numPr>
          <w:ilvl w:val="0"/>
          <w:numId w:val="6"/>
        </w:numPr>
        <w:spacing w:line="276" w:lineRule="auto"/>
        <w:jc w:val="both"/>
        <w:rPr>
          <w:rFonts w:ascii="Times New Roman" w:hAnsi="Times New Roman" w:cs="Times New Roman"/>
          <w:lang w:val="fr-CA"/>
        </w:rPr>
      </w:pPr>
      <w:r w:rsidRPr="0016070F">
        <w:rPr>
          <w:rFonts w:ascii="Times New Roman" w:hAnsi="Times New Roman" w:cs="Times New Roman"/>
          <w:shd w:val="clear" w:color="auto" w:fill="FFFFFF"/>
          <w:lang w:val="fr-CA"/>
        </w:rPr>
        <w:t xml:space="preserve">Palier, B. 2021. </w:t>
      </w:r>
      <w:hyperlink r:id="rId12" w:history="1">
        <w:r w:rsidRPr="0016070F">
          <w:rPr>
            <w:rStyle w:val="Hyperlien"/>
            <w:rFonts w:ascii="Times New Roman" w:hAnsi="Times New Roman" w:cs="Times New Roman"/>
            <w:color w:val="auto"/>
            <w:shd w:val="clear" w:color="auto" w:fill="FFFFFF"/>
            <w:lang w:val="fr-CA"/>
          </w:rPr>
          <w:t>La diversité des systèmes de santé</w:t>
        </w:r>
      </w:hyperlink>
      <w:r w:rsidRPr="0016070F">
        <w:rPr>
          <w:rFonts w:ascii="Times New Roman" w:hAnsi="Times New Roman" w:cs="Times New Roman"/>
          <w:shd w:val="clear" w:color="auto" w:fill="FFFFFF"/>
          <w:lang w:val="fr-CA"/>
        </w:rPr>
        <w:t xml:space="preserve">. Dans </w:t>
      </w:r>
      <w:r w:rsidRPr="0016070F">
        <w:rPr>
          <w:rFonts w:ascii="Times New Roman" w:hAnsi="Times New Roman" w:cs="Times New Roman"/>
          <w:i/>
          <w:iCs/>
          <w:shd w:val="clear" w:color="auto" w:fill="FFFFFF"/>
          <w:lang w:val="fr-CA"/>
        </w:rPr>
        <w:t>La Réforme des Systèmes de santé</w:t>
      </w:r>
      <w:r w:rsidRPr="0016070F">
        <w:rPr>
          <w:rFonts w:ascii="Times New Roman" w:hAnsi="Times New Roman" w:cs="Times New Roman"/>
          <w:shd w:val="clear" w:color="auto" w:fill="FFFFFF"/>
          <w:lang w:val="fr-CA"/>
        </w:rPr>
        <w:t>, chapitre 2  22-48</w:t>
      </w:r>
    </w:p>
    <w:p w14:paraId="10E6C865" w14:textId="77777777" w:rsidR="00E34E02" w:rsidRPr="0016070F" w:rsidRDefault="00E34E02" w:rsidP="0016070F">
      <w:pPr>
        <w:spacing w:line="276" w:lineRule="auto"/>
        <w:jc w:val="both"/>
        <w:rPr>
          <w:rFonts w:ascii="Times New Roman" w:hAnsi="Times New Roman" w:cs="Times New Roman"/>
          <w:lang w:val="fr-CA"/>
        </w:rPr>
      </w:pPr>
    </w:p>
    <w:p w14:paraId="00A2910E" w14:textId="77777777" w:rsidR="00E34E02" w:rsidRPr="0016070F" w:rsidRDefault="00E34E02" w:rsidP="0016070F">
      <w:pPr>
        <w:spacing w:line="276" w:lineRule="auto"/>
        <w:jc w:val="both"/>
        <w:rPr>
          <w:rFonts w:ascii="Times New Roman" w:hAnsi="Times New Roman" w:cs="Times New Roman"/>
          <w:lang w:val="fr-CA"/>
        </w:rPr>
      </w:pPr>
    </w:p>
    <w:p w14:paraId="77A368B3" w14:textId="24E6BE5F" w:rsidR="00E34E02" w:rsidRPr="0016070F" w:rsidRDefault="00E34E02" w:rsidP="0016070F">
      <w:pPr>
        <w:spacing w:line="276" w:lineRule="auto"/>
        <w:rPr>
          <w:rFonts w:ascii="Times New Roman" w:hAnsi="Times New Roman" w:cs="Times New Roman"/>
          <w:b/>
          <w:bCs/>
          <w:lang w:val="fr-CA"/>
        </w:rPr>
      </w:pPr>
      <w:r w:rsidRPr="0016070F">
        <w:rPr>
          <w:rFonts w:ascii="Times New Roman" w:hAnsi="Times New Roman" w:cs="Times New Roman"/>
          <w:b/>
          <w:bCs/>
          <w:lang w:val="fr-CA"/>
        </w:rPr>
        <w:t xml:space="preserve">Cours du </w:t>
      </w:r>
      <w:r w:rsidR="004E4234" w:rsidRPr="0016070F">
        <w:rPr>
          <w:rFonts w:ascii="Times New Roman" w:hAnsi="Times New Roman" w:cs="Times New Roman"/>
          <w:b/>
          <w:bCs/>
          <w:lang w:val="fr-CA"/>
        </w:rPr>
        <w:t>3</w:t>
      </w:r>
      <w:r w:rsidRPr="0016070F">
        <w:rPr>
          <w:rFonts w:ascii="Times New Roman" w:hAnsi="Times New Roman" w:cs="Times New Roman"/>
          <w:b/>
          <w:bCs/>
          <w:lang w:val="fr-CA"/>
        </w:rPr>
        <w:t xml:space="preserve"> octobre. Comprendre le changement institutionnel </w:t>
      </w:r>
    </w:p>
    <w:p w14:paraId="52F49815" w14:textId="77777777" w:rsidR="00E34E02" w:rsidRPr="0016070F" w:rsidRDefault="00E34E02" w:rsidP="0016070F">
      <w:pPr>
        <w:spacing w:line="276" w:lineRule="auto"/>
        <w:jc w:val="both"/>
        <w:rPr>
          <w:rFonts w:ascii="Times New Roman" w:hAnsi="Times New Roman" w:cs="Times New Roman"/>
          <w:lang w:val="fr-CA"/>
        </w:rPr>
      </w:pPr>
    </w:p>
    <w:p w14:paraId="46AECFC4" w14:textId="7F02E724" w:rsidR="009B7762" w:rsidRPr="0016070F" w:rsidRDefault="009B7762" w:rsidP="0016070F">
      <w:pPr>
        <w:spacing w:line="276" w:lineRule="auto"/>
        <w:jc w:val="both"/>
        <w:rPr>
          <w:rFonts w:ascii="Times New Roman" w:hAnsi="Times New Roman" w:cs="Times New Roman"/>
          <w:lang w:val="fr-CA"/>
        </w:rPr>
      </w:pPr>
      <w:r w:rsidRPr="0016070F">
        <w:rPr>
          <w:rFonts w:ascii="Times New Roman" w:hAnsi="Times New Roman" w:cs="Times New Roman"/>
          <w:lang w:val="fr-CA"/>
        </w:rPr>
        <w:t>Objectifs :</w:t>
      </w:r>
    </w:p>
    <w:p w14:paraId="0C7B4901" w14:textId="30CE606D" w:rsidR="00E34E02" w:rsidRPr="0016070F" w:rsidRDefault="00E34E02" w:rsidP="0016070F">
      <w:pPr>
        <w:pStyle w:val="Paragraphedeliste"/>
        <w:numPr>
          <w:ilvl w:val="0"/>
          <w:numId w:val="35"/>
        </w:numPr>
        <w:spacing w:line="276" w:lineRule="auto"/>
        <w:jc w:val="both"/>
        <w:rPr>
          <w:rFonts w:ascii="Times New Roman" w:hAnsi="Times New Roman" w:cs="Times New Roman"/>
          <w:lang w:val="fr-CA"/>
        </w:rPr>
      </w:pPr>
      <w:r w:rsidRPr="0016070F">
        <w:rPr>
          <w:rFonts w:ascii="Times New Roman" w:hAnsi="Times New Roman" w:cs="Times New Roman"/>
          <w:lang w:val="fr-CA"/>
        </w:rPr>
        <w:t xml:space="preserve">Changement </w:t>
      </w:r>
      <w:r w:rsidR="009B7762" w:rsidRPr="0016070F">
        <w:rPr>
          <w:rFonts w:ascii="Times New Roman" w:hAnsi="Times New Roman" w:cs="Times New Roman"/>
          <w:lang w:val="fr-CA"/>
        </w:rPr>
        <w:t>exogène</w:t>
      </w:r>
      <w:r w:rsidRPr="0016070F">
        <w:rPr>
          <w:rFonts w:ascii="Times New Roman" w:hAnsi="Times New Roman" w:cs="Times New Roman"/>
          <w:lang w:val="fr-CA"/>
        </w:rPr>
        <w:t xml:space="preserve"> et </w:t>
      </w:r>
      <w:r w:rsidR="009B7762" w:rsidRPr="0016070F">
        <w:rPr>
          <w:rFonts w:ascii="Times New Roman" w:hAnsi="Times New Roman" w:cs="Times New Roman"/>
          <w:lang w:val="fr-CA"/>
        </w:rPr>
        <w:t>endogène</w:t>
      </w:r>
    </w:p>
    <w:p w14:paraId="70AC6A00" w14:textId="13A6985F" w:rsidR="00E34E02" w:rsidRPr="0016070F" w:rsidRDefault="00E34E02" w:rsidP="0016070F">
      <w:pPr>
        <w:pStyle w:val="Paragraphedeliste"/>
        <w:numPr>
          <w:ilvl w:val="0"/>
          <w:numId w:val="35"/>
        </w:numPr>
        <w:spacing w:line="276" w:lineRule="auto"/>
        <w:jc w:val="both"/>
        <w:rPr>
          <w:rFonts w:ascii="Times New Roman" w:hAnsi="Times New Roman" w:cs="Times New Roman"/>
          <w:lang w:val="fr-CA"/>
        </w:rPr>
      </w:pPr>
      <w:r w:rsidRPr="0016070F">
        <w:rPr>
          <w:rFonts w:ascii="Times New Roman" w:hAnsi="Times New Roman" w:cs="Times New Roman"/>
          <w:lang w:val="fr-CA"/>
        </w:rPr>
        <w:t xml:space="preserve">Idées, intérêts et </w:t>
      </w:r>
      <w:r w:rsidR="009B7762" w:rsidRPr="0016070F">
        <w:rPr>
          <w:rFonts w:ascii="Times New Roman" w:hAnsi="Times New Roman" w:cs="Times New Roman"/>
          <w:lang w:val="fr-CA"/>
        </w:rPr>
        <w:t>institutions</w:t>
      </w:r>
      <w:r w:rsidRPr="0016070F">
        <w:rPr>
          <w:rFonts w:ascii="Times New Roman" w:hAnsi="Times New Roman" w:cs="Times New Roman"/>
          <w:lang w:val="fr-CA"/>
        </w:rPr>
        <w:t xml:space="preserve">; comment les institutions </w:t>
      </w:r>
      <w:r w:rsidR="009B7762" w:rsidRPr="0016070F">
        <w:rPr>
          <w:rFonts w:ascii="Times New Roman" w:hAnsi="Times New Roman" w:cs="Times New Roman"/>
          <w:lang w:val="fr-CA"/>
        </w:rPr>
        <w:t>façonnent</w:t>
      </w:r>
      <w:r w:rsidRPr="0016070F">
        <w:rPr>
          <w:rFonts w:ascii="Times New Roman" w:hAnsi="Times New Roman" w:cs="Times New Roman"/>
          <w:lang w:val="fr-CA"/>
        </w:rPr>
        <w:t xml:space="preserve"> les possibilités des acteurs d’implanter du changement.</w:t>
      </w:r>
    </w:p>
    <w:p w14:paraId="3C3ADB96" w14:textId="77777777" w:rsidR="009B7762" w:rsidRPr="0016070F" w:rsidRDefault="009B7762" w:rsidP="0016070F">
      <w:pPr>
        <w:pStyle w:val="Paragraphedeliste"/>
        <w:numPr>
          <w:ilvl w:val="0"/>
          <w:numId w:val="35"/>
        </w:numPr>
        <w:spacing w:line="276" w:lineRule="auto"/>
        <w:rPr>
          <w:rFonts w:ascii="Times New Roman" w:hAnsi="Times New Roman" w:cs="Times New Roman"/>
          <w:lang w:val="fr-CA"/>
        </w:rPr>
      </w:pPr>
      <w:r w:rsidRPr="0016070F">
        <w:rPr>
          <w:rFonts w:ascii="Times New Roman" w:hAnsi="Times New Roman" w:cs="Times New Roman"/>
          <w:lang w:val="fr-CA"/>
        </w:rPr>
        <w:t xml:space="preserve">Comprendre pourquoi les réformes sont particulièrement difficiles à implanter dans le contexte canadien.  </w:t>
      </w:r>
    </w:p>
    <w:p w14:paraId="216B7C83" w14:textId="77777777" w:rsidR="00E34E02" w:rsidRPr="0016070F" w:rsidRDefault="00E34E02" w:rsidP="0016070F">
      <w:pPr>
        <w:spacing w:line="276" w:lineRule="auto"/>
        <w:jc w:val="both"/>
        <w:rPr>
          <w:rFonts w:ascii="Times New Roman" w:hAnsi="Times New Roman" w:cs="Times New Roman"/>
          <w:lang w:val="fr-CA"/>
        </w:rPr>
      </w:pPr>
    </w:p>
    <w:p w14:paraId="33946078" w14:textId="63427C1B" w:rsidR="00E34E02" w:rsidRDefault="009B7762" w:rsidP="0016070F">
      <w:pPr>
        <w:spacing w:line="276" w:lineRule="auto"/>
        <w:jc w:val="both"/>
        <w:rPr>
          <w:rFonts w:ascii="Times New Roman" w:hAnsi="Times New Roman" w:cs="Times New Roman"/>
          <w:lang w:val="fr-CA"/>
        </w:rPr>
      </w:pPr>
      <w:r w:rsidRPr="0016070F">
        <w:rPr>
          <w:rFonts w:ascii="Times New Roman" w:hAnsi="Times New Roman" w:cs="Times New Roman"/>
          <w:lang w:val="fr-CA"/>
        </w:rPr>
        <w:t>Lectures o</w:t>
      </w:r>
      <w:r w:rsidR="00E34E02" w:rsidRPr="0016070F">
        <w:rPr>
          <w:rFonts w:ascii="Times New Roman" w:hAnsi="Times New Roman" w:cs="Times New Roman"/>
          <w:lang w:val="fr-CA"/>
        </w:rPr>
        <w:t>bligatoire</w:t>
      </w:r>
      <w:r w:rsidR="003E5291" w:rsidRPr="0016070F">
        <w:rPr>
          <w:rFonts w:ascii="Times New Roman" w:hAnsi="Times New Roman" w:cs="Times New Roman"/>
          <w:lang w:val="fr-CA"/>
        </w:rPr>
        <w:t>s</w:t>
      </w:r>
    </w:p>
    <w:p w14:paraId="7B030CBA" w14:textId="77777777" w:rsidR="00AB3A2A" w:rsidRPr="0016070F" w:rsidRDefault="00AB3A2A" w:rsidP="0016070F">
      <w:pPr>
        <w:spacing w:line="276" w:lineRule="auto"/>
        <w:jc w:val="both"/>
        <w:rPr>
          <w:rFonts w:ascii="Times New Roman" w:hAnsi="Times New Roman" w:cs="Times New Roman"/>
          <w:lang w:val="fr-CA"/>
        </w:rPr>
      </w:pPr>
    </w:p>
    <w:p w14:paraId="5E459BE1" w14:textId="77777777" w:rsidR="00E34E02" w:rsidRPr="0016070F" w:rsidRDefault="00E34E02" w:rsidP="0016070F">
      <w:pPr>
        <w:pStyle w:val="Paragraphedeliste"/>
        <w:numPr>
          <w:ilvl w:val="0"/>
          <w:numId w:val="4"/>
        </w:numPr>
        <w:spacing w:line="276" w:lineRule="auto"/>
        <w:jc w:val="both"/>
        <w:rPr>
          <w:rFonts w:ascii="Times New Roman" w:hAnsi="Times New Roman" w:cs="Times New Roman"/>
          <w:shd w:val="clear" w:color="auto" w:fill="FFFFFF"/>
          <w:lang w:val="fr-CA"/>
        </w:rPr>
      </w:pPr>
      <w:r w:rsidRPr="0016070F">
        <w:rPr>
          <w:rFonts w:ascii="Times New Roman" w:hAnsi="Times New Roman" w:cs="Times New Roman"/>
          <w:shd w:val="clear" w:color="auto" w:fill="FFFFFF"/>
        </w:rPr>
        <w:t>Mahoney, J., &amp; Thelen, K. (2010). A theory of gradual institutional change.</w:t>
      </w:r>
      <w:r w:rsidRPr="0016070F">
        <w:rPr>
          <w:rStyle w:val="apple-converted-space"/>
          <w:rFonts w:ascii="Times New Roman" w:hAnsi="Times New Roman" w:cs="Times New Roman"/>
          <w:shd w:val="clear" w:color="auto" w:fill="FFFFFF"/>
        </w:rPr>
        <w:t> </w:t>
      </w:r>
      <w:r w:rsidRPr="0016070F">
        <w:rPr>
          <w:rFonts w:ascii="Times New Roman" w:hAnsi="Times New Roman" w:cs="Times New Roman"/>
          <w:i/>
          <w:iCs/>
          <w:lang w:val="fr-CA"/>
        </w:rPr>
        <w:t>Explaining institutional change: Ambiguity, agency, and power</w:t>
      </w:r>
      <w:r w:rsidRPr="0016070F">
        <w:rPr>
          <w:rFonts w:ascii="Times New Roman" w:hAnsi="Times New Roman" w:cs="Times New Roman"/>
          <w:shd w:val="clear" w:color="auto" w:fill="FFFFFF"/>
          <w:lang w:val="fr-CA"/>
        </w:rPr>
        <w:t>,</w:t>
      </w:r>
      <w:r w:rsidRPr="0016070F">
        <w:rPr>
          <w:rStyle w:val="apple-converted-space"/>
          <w:rFonts w:ascii="Times New Roman" w:hAnsi="Times New Roman" w:cs="Times New Roman"/>
          <w:shd w:val="clear" w:color="auto" w:fill="FFFFFF"/>
          <w:lang w:val="fr-CA"/>
        </w:rPr>
        <w:t> </w:t>
      </w:r>
      <w:r w:rsidRPr="0016070F">
        <w:rPr>
          <w:rFonts w:ascii="Times New Roman" w:hAnsi="Times New Roman" w:cs="Times New Roman"/>
          <w:i/>
          <w:iCs/>
          <w:lang w:val="fr-CA"/>
        </w:rPr>
        <w:t>chapter 1.</w:t>
      </w:r>
    </w:p>
    <w:p w14:paraId="2F7A0119" w14:textId="77777777" w:rsidR="00E34E02" w:rsidRPr="0016070F" w:rsidRDefault="00E34E02" w:rsidP="0016070F">
      <w:pPr>
        <w:pStyle w:val="Paragraphedeliste"/>
        <w:numPr>
          <w:ilvl w:val="0"/>
          <w:numId w:val="4"/>
        </w:numPr>
        <w:spacing w:line="276" w:lineRule="auto"/>
        <w:jc w:val="both"/>
        <w:rPr>
          <w:rFonts w:ascii="Times New Roman" w:hAnsi="Times New Roman" w:cs="Times New Roman"/>
          <w:shd w:val="clear" w:color="auto" w:fill="FFFFFF"/>
          <w:lang w:val="fr-CA"/>
        </w:rPr>
      </w:pPr>
      <w:r w:rsidRPr="0016070F">
        <w:rPr>
          <w:rFonts w:ascii="Times New Roman" w:hAnsi="Times New Roman" w:cs="Times New Roman"/>
          <w:shd w:val="clear" w:color="auto" w:fill="FFFFFF"/>
        </w:rPr>
        <w:t xml:space="preserve">Hacker, J. S. (2004). </w:t>
      </w:r>
      <w:hyperlink r:id="rId13" w:history="1">
        <w:r w:rsidRPr="0016070F">
          <w:rPr>
            <w:rStyle w:val="Hyperlien"/>
            <w:rFonts w:ascii="Times New Roman" w:hAnsi="Times New Roman" w:cs="Times New Roman"/>
            <w:color w:val="auto"/>
            <w:shd w:val="clear" w:color="auto" w:fill="FFFFFF"/>
          </w:rPr>
          <w:t>Dismantling the health care state? Political institutions, public policies and the comparative politics of health reform</w:t>
        </w:r>
      </w:hyperlink>
      <w:r w:rsidRPr="0016070F">
        <w:rPr>
          <w:rFonts w:ascii="Times New Roman" w:hAnsi="Times New Roman" w:cs="Times New Roman"/>
          <w:shd w:val="clear" w:color="auto" w:fill="FFFFFF"/>
        </w:rPr>
        <w:t>. </w:t>
      </w:r>
      <w:r w:rsidRPr="0016070F">
        <w:rPr>
          <w:rFonts w:ascii="Times New Roman" w:hAnsi="Times New Roman" w:cs="Times New Roman"/>
          <w:i/>
          <w:iCs/>
          <w:shd w:val="clear" w:color="auto" w:fill="FFFFFF"/>
          <w:lang w:val="fr-CA"/>
        </w:rPr>
        <w:t>British Journal of Political Science</w:t>
      </w:r>
      <w:r w:rsidRPr="0016070F">
        <w:rPr>
          <w:rFonts w:ascii="Times New Roman" w:hAnsi="Times New Roman" w:cs="Times New Roman"/>
          <w:shd w:val="clear" w:color="auto" w:fill="FFFFFF"/>
          <w:lang w:val="fr-CA"/>
        </w:rPr>
        <w:t>, </w:t>
      </w:r>
      <w:r w:rsidRPr="0016070F">
        <w:rPr>
          <w:rFonts w:ascii="Times New Roman" w:hAnsi="Times New Roman" w:cs="Times New Roman"/>
          <w:i/>
          <w:iCs/>
          <w:shd w:val="clear" w:color="auto" w:fill="FFFFFF"/>
          <w:lang w:val="fr-CA"/>
        </w:rPr>
        <w:t>34</w:t>
      </w:r>
      <w:r w:rsidRPr="0016070F">
        <w:rPr>
          <w:rFonts w:ascii="Times New Roman" w:hAnsi="Times New Roman" w:cs="Times New Roman"/>
          <w:shd w:val="clear" w:color="auto" w:fill="FFFFFF"/>
          <w:lang w:val="fr-CA"/>
        </w:rPr>
        <w:t>(4), 693-724.</w:t>
      </w:r>
    </w:p>
    <w:p w14:paraId="7688E74F" w14:textId="77777777" w:rsidR="00E34E02" w:rsidRPr="0016070F" w:rsidRDefault="00E34E02" w:rsidP="0016070F">
      <w:pPr>
        <w:pStyle w:val="Paragraphedeliste"/>
        <w:numPr>
          <w:ilvl w:val="0"/>
          <w:numId w:val="4"/>
        </w:numPr>
        <w:spacing w:line="276" w:lineRule="auto"/>
        <w:jc w:val="both"/>
        <w:rPr>
          <w:rFonts w:ascii="Times New Roman" w:hAnsi="Times New Roman" w:cs="Times New Roman"/>
          <w:shd w:val="clear" w:color="auto" w:fill="FFFFFF"/>
          <w:lang w:val="fr-CA"/>
        </w:rPr>
      </w:pPr>
      <w:r w:rsidRPr="0016070F">
        <w:rPr>
          <w:rFonts w:ascii="Times New Roman" w:hAnsi="Times New Roman" w:cs="Times New Roman"/>
          <w:shd w:val="clear" w:color="auto" w:fill="FFFFFF"/>
        </w:rPr>
        <w:t>Lazar, H., Forest, P. G., Lavis, J. N., &amp; Church, J. (2013). </w:t>
      </w:r>
      <w:r w:rsidRPr="0016070F">
        <w:rPr>
          <w:rFonts w:ascii="Times New Roman" w:hAnsi="Times New Roman" w:cs="Times New Roman"/>
          <w:i/>
          <w:iCs/>
          <w:shd w:val="clear" w:color="auto" w:fill="FFFFFF"/>
        </w:rPr>
        <w:t>Paradigm freeze: why it is so hard to reform health care in Canada</w:t>
      </w:r>
      <w:r w:rsidRPr="0016070F">
        <w:rPr>
          <w:rFonts w:ascii="Times New Roman" w:hAnsi="Times New Roman" w:cs="Times New Roman"/>
          <w:shd w:val="clear" w:color="auto" w:fill="FFFFFF"/>
        </w:rPr>
        <w:t xml:space="preserve"> (Vol. 179). McGill-Queen's Press-MQUP. Chapitre 8: Canadian health-care reform: What kind? </w:t>
      </w:r>
      <w:r w:rsidRPr="0016070F">
        <w:rPr>
          <w:rFonts w:ascii="Times New Roman" w:hAnsi="Times New Roman" w:cs="Times New Roman"/>
          <w:shd w:val="clear" w:color="auto" w:fill="FFFFFF"/>
          <w:lang w:val="fr-CA"/>
        </w:rPr>
        <w:t>How much? Why?</w:t>
      </w:r>
    </w:p>
    <w:p w14:paraId="7D1EA99F" w14:textId="77777777" w:rsidR="00E34E02" w:rsidRPr="0016070F" w:rsidRDefault="00E34E02" w:rsidP="0016070F">
      <w:pPr>
        <w:pStyle w:val="Paragraphedeliste"/>
        <w:spacing w:line="276" w:lineRule="auto"/>
        <w:ind w:left="1440"/>
        <w:jc w:val="both"/>
        <w:rPr>
          <w:rFonts w:ascii="Times New Roman" w:hAnsi="Times New Roman" w:cs="Times New Roman"/>
          <w:shd w:val="clear" w:color="auto" w:fill="FFFFFF"/>
          <w:lang w:val="fr-CA"/>
        </w:rPr>
      </w:pPr>
    </w:p>
    <w:p w14:paraId="1C5E3692" w14:textId="5202D266" w:rsidR="00E34E02" w:rsidRDefault="009B7762" w:rsidP="0016070F">
      <w:pPr>
        <w:spacing w:line="276" w:lineRule="auto"/>
        <w:jc w:val="both"/>
        <w:rPr>
          <w:rFonts w:ascii="Times New Roman" w:hAnsi="Times New Roman" w:cs="Times New Roman"/>
          <w:shd w:val="clear" w:color="auto" w:fill="FFFFFF"/>
          <w:lang w:val="fr-CA"/>
        </w:rPr>
      </w:pPr>
      <w:r w:rsidRPr="0016070F">
        <w:rPr>
          <w:rFonts w:ascii="Times New Roman" w:hAnsi="Times New Roman" w:cs="Times New Roman"/>
          <w:shd w:val="clear" w:color="auto" w:fill="FFFFFF"/>
          <w:lang w:val="fr-CA"/>
        </w:rPr>
        <w:t>Lectures c</w:t>
      </w:r>
      <w:r w:rsidR="00E34E02" w:rsidRPr="0016070F">
        <w:rPr>
          <w:rFonts w:ascii="Times New Roman" w:hAnsi="Times New Roman" w:cs="Times New Roman"/>
          <w:shd w:val="clear" w:color="auto" w:fill="FFFFFF"/>
          <w:lang w:val="fr-CA"/>
        </w:rPr>
        <w:t>omplémentaire</w:t>
      </w:r>
    </w:p>
    <w:p w14:paraId="514D0479" w14:textId="77777777" w:rsidR="00AB3A2A" w:rsidRPr="0016070F" w:rsidRDefault="00AB3A2A" w:rsidP="0016070F">
      <w:pPr>
        <w:spacing w:line="276" w:lineRule="auto"/>
        <w:jc w:val="both"/>
        <w:rPr>
          <w:rFonts w:ascii="Times New Roman" w:hAnsi="Times New Roman" w:cs="Times New Roman"/>
          <w:shd w:val="clear" w:color="auto" w:fill="FFFFFF"/>
          <w:lang w:val="fr-CA"/>
        </w:rPr>
      </w:pPr>
    </w:p>
    <w:p w14:paraId="6560319D" w14:textId="77777777" w:rsidR="00E34E02" w:rsidRPr="0016070F" w:rsidRDefault="00E34E02" w:rsidP="0016070F">
      <w:pPr>
        <w:pStyle w:val="Paragraphedeliste"/>
        <w:numPr>
          <w:ilvl w:val="0"/>
          <w:numId w:val="20"/>
        </w:numPr>
        <w:spacing w:line="276" w:lineRule="auto"/>
        <w:jc w:val="both"/>
        <w:rPr>
          <w:rFonts w:ascii="Times New Roman" w:hAnsi="Times New Roman" w:cs="Times New Roman"/>
          <w:lang w:val="fr-CA"/>
        </w:rPr>
      </w:pPr>
      <w:r w:rsidRPr="0016070F">
        <w:rPr>
          <w:rFonts w:ascii="Times New Roman" w:hAnsi="Times New Roman" w:cs="Times New Roman"/>
          <w:shd w:val="clear" w:color="auto" w:fill="FFFFFF"/>
        </w:rPr>
        <w:t>Tuohy, C. H. (2020). The Self-Undermining Peril of “Mosaic” Reform Strategies: A Comparative View. </w:t>
      </w:r>
      <w:r w:rsidRPr="0016070F">
        <w:rPr>
          <w:rFonts w:ascii="Times New Roman" w:hAnsi="Times New Roman" w:cs="Times New Roman"/>
          <w:i/>
          <w:iCs/>
          <w:shd w:val="clear" w:color="auto" w:fill="FFFFFF"/>
          <w:lang w:val="fr-CA"/>
        </w:rPr>
        <w:t>Journal of Health Politics, Policy and Law</w:t>
      </w:r>
      <w:r w:rsidRPr="0016070F">
        <w:rPr>
          <w:rFonts w:ascii="Times New Roman" w:hAnsi="Times New Roman" w:cs="Times New Roman"/>
          <w:shd w:val="clear" w:color="auto" w:fill="FFFFFF"/>
          <w:lang w:val="fr-CA"/>
        </w:rPr>
        <w:t>, </w:t>
      </w:r>
      <w:r w:rsidRPr="0016070F">
        <w:rPr>
          <w:rFonts w:ascii="Times New Roman" w:hAnsi="Times New Roman" w:cs="Times New Roman"/>
          <w:i/>
          <w:iCs/>
          <w:shd w:val="clear" w:color="auto" w:fill="FFFFFF"/>
          <w:lang w:val="fr-CA"/>
        </w:rPr>
        <w:t>45</w:t>
      </w:r>
      <w:r w:rsidRPr="0016070F">
        <w:rPr>
          <w:rFonts w:ascii="Times New Roman" w:hAnsi="Times New Roman" w:cs="Times New Roman"/>
          <w:shd w:val="clear" w:color="auto" w:fill="FFFFFF"/>
          <w:lang w:val="fr-CA"/>
        </w:rPr>
        <w:t>(4), 693-707.</w:t>
      </w:r>
    </w:p>
    <w:p w14:paraId="4897C402" w14:textId="77777777" w:rsidR="00FA01C2" w:rsidRPr="0016070F" w:rsidRDefault="00FA01C2" w:rsidP="0016070F">
      <w:pPr>
        <w:spacing w:line="276" w:lineRule="auto"/>
        <w:rPr>
          <w:rFonts w:ascii="Times New Roman" w:hAnsi="Times New Roman" w:cs="Times New Roman"/>
          <w:b/>
          <w:bCs/>
          <w:lang w:val="fr-CA"/>
        </w:rPr>
      </w:pPr>
    </w:p>
    <w:p w14:paraId="27C3B15C" w14:textId="77777777" w:rsidR="00FA01C2" w:rsidRPr="0016070F" w:rsidRDefault="00FA01C2" w:rsidP="0016070F">
      <w:pPr>
        <w:spacing w:line="276" w:lineRule="auto"/>
        <w:rPr>
          <w:rFonts w:ascii="Times New Roman" w:hAnsi="Times New Roman" w:cs="Times New Roman"/>
          <w:b/>
          <w:bCs/>
          <w:lang w:val="fr-CA"/>
        </w:rPr>
      </w:pPr>
    </w:p>
    <w:p w14:paraId="57B0879D" w14:textId="7BE84402" w:rsidR="006D02A9" w:rsidRPr="0016070F" w:rsidRDefault="004E4234" w:rsidP="0016070F">
      <w:pPr>
        <w:spacing w:line="276" w:lineRule="auto"/>
        <w:jc w:val="center"/>
        <w:rPr>
          <w:rFonts w:ascii="Times New Roman" w:hAnsi="Times New Roman" w:cs="Times New Roman"/>
          <w:b/>
          <w:bCs/>
          <w:lang w:val="fr-CA"/>
        </w:rPr>
      </w:pPr>
      <w:r w:rsidRPr="0016070F">
        <w:rPr>
          <w:rFonts w:ascii="Times New Roman" w:hAnsi="Times New Roman" w:cs="Times New Roman"/>
          <w:b/>
          <w:bCs/>
          <w:lang w:val="fr-CA"/>
        </w:rPr>
        <w:t>Section méthodologie</w:t>
      </w:r>
    </w:p>
    <w:p w14:paraId="6474A385" w14:textId="77777777" w:rsidR="004E4234" w:rsidRPr="0016070F" w:rsidRDefault="004E4234" w:rsidP="0016070F">
      <w:pPr>
        <w:spacing w:line="276" w:lineRule="auto"/>
        <w:rPr>
          <w:rFonts w:ascii="Times New Roman" w:hAnsi="Times New Roman" w:cs="Times New Roman"/>
          <w:lang w:val="fr-CA"/>
        </w:rPr>
      </w:pPr>
    </w:p>
    <w:p w14:paraId="47FE3981" w14:textId="413D9A59" w:rsidR="004E4234" w:rsidRPr="0016070F" w:rsidRDefault="004E4234" w:rsidP="0016070F">
      <w:pPr>
        <w:spacing w:line="276" w:lineRule="auto"/>
        <w:rPr>
          <w:rFonts w:ascii="Times New Roman" w:hAnsi="Times New Roman" w:cs="Times New Roman"/>
          <w:lang w:val="fr-CA"/>
        </w:rPr>
      </w:pPr>
      <w:r w:rsidRPr="0016070F">
        <w:rPr>
          <w:rFonts w:ascii="Times New Roman" w:hAnsi="Times New Roman" w:cs="Times New Roman"/>
          <w:lang w:val="fr-CA"/>
        </w:rPr>
        <w:t>Cette section aborde trois notions principales:</w:t>
      </w:r>
    </w:p>
    <w:p w14:paraId="7EF0ECB1" w14:textId="77777777" w:rsidR="004E4234" w:rsidRPr="0016070F" w:rsidRDefault="004E4234" w:rsidP="0016070F">
      <w:pPr>
        <w:pStyle w:val="Paragraphedeliste"/>
        <w:numPr>
          <w:ilvl w:val="0"/>
          <w:numId w:val="2"/>
        </w:numPr>
        <w:spacing w:line="276" w:lineRule="auto"/>
        <w:rPr>
          <w:rFonts w:ascii="Times New Roman" w:hAnsi="Times New Roman" w:cs="Times New Roman"/>
          <w:lang w:val="fr-CA"/>
        </w:rPr>
      </w:pPr>
      <w:r w:rsidRPr="0016070F">
        <w:rPr>
          <w:rFonts w:ascii="Times New Roman" w:hAnsi="Times New Roman" w:cs="Times New Roman"/>
          <w:lang w:val="fr-CA"/>
        </w:rPr>
        <w:t>Les défis de l’inférence causale.</w:t>
      </w:r>
    </w:p>
    <w:p w14:paraId="7BB5328A" w14:textId="04194E5A" w:rsidR="004E4234" w:rsidRPr="0016070F" w:rsidRDefault="004E4234" w:rsidP="0016070F">
      <w:pPr>
        <w:pStyle w:val="Paragraphedeliste"/>
        <w:numPr>
          <w:ilvl w:val="0"/>
          <w:numId w:val="2"/>
        </w:numPr>
        <w:spacing w:line="276" w:lineRule="auto"/>
        <w:rPr>
          <w:rFonts w:ascii="Times New Roman" w:hAnsi="Times New Roman" w:cs="Times New Roman"/>
          <w:lang w:val="fr-CA"/>
        </w:rPr>
      </w:pPr>
      <w:r w:rsidRPr="0016070F">
        <w:rPr>
          <w:rFonts w:ascii="Times New Roman" w:hAnsi="Times New Roman" w:cs="Times New Roman"/>
          <w:lang w:val="fr-CA"/>
        </w:rPr>
        <w:t>Le débat qualitatif vs. quantitatif.</w:t>
      </w:r>
    </w:p>
    <w:p w14:paraId="2BE7E686" w14:textId="3D1A7B46" w:rsidR="004E4234" w:rsidRPr="0016070F" w:rsidRDefault="004E4234" w:rsidP="0016070F">
      <w:pPr>
        <w:pStyle w:val="Paragraphedeliste"/>
        <w:numPr>
          <w:ilvl w:val="0"/>
          <w:numId w:val="2"/>
        </w:numPr>
        <w:spacing w:line="276" w:lineRule="auto"/>
        <w:rPr>
          <w:rFonts w:ascii="Times New Roman" w:hAnsi="Times New Roman" w:cs="Times New Roman"/>
          <w:lang w:val="fr-CA"/>
        </w:rPr>
      </w:pPr>
      <w:r w:rsidRPr="0016070F">
        <w:rPr>
          <w:rFonts w:ascii="Times New Roman" w:hAnsi="Times New Roman" w:cs="Times New Roman"/>
          <w:lang w:val="fr-CA"/>
        </w:rPr>
        <w:t>Comment comparer et choisir ses cas.</w:t>
      </w:r>
    </w:p>
    <w:p w14:paraId="5F0D0A13" w14:textId="77777777" w:rsidR="003E5291" w:rsidRPr="0016070F" w:rsidRDefault="003E5291" w:rsidP="0016070F">
      <w:pPr>
        <w:spacing w:line="276" w:lineRule="auto"/>
        <w:rPr>
          <w:rFonts w:ascii="Times New Roman" w:hAnsi="Times New Roman" w:cs="Times New Roman"/>
          <w:lang w:val="fr-CA"/>
        </w:rPr>
      </w:pPr>
    </w:p>
    <w:p w14:paraId="71565C7F" w14:textId="10E8DA36" w:rsidR="004E4234" w:rsidRPr="0016070F" w:rsidRDefault="004E4234" w:rsidP="0016070F">
      <w:pPr>
        <w:spacing w:line="276" w:lineRule="auto"/>
        <w:rPr>
          <w:rFonts w:ascii="Times New Roman" w:hAnsi="Times New Roman" w:cs="Times New Roman"/>
          <w:b/>
          <w:bCs/>
          <w:lang w:val="fr-CA"/>
        </w:rPr>
      </w:pPr>
      <w:r w:rsidRPr="0016070F">
        <w:rPr>
          <w:rFonts w:ascii="Times New Roman" w:hAnsi="Times New Roman" w:cs="Times New Roman"/>
          <w:b/>
          <w:bCs/>
          <w:lang w:val="fr-CA"/>
        </w:rPr>
        <w:t>Cours du 10 octobre. Méthodes quantitatives et les défis de l’inférence causale.</w:t>
      </w:r>
    </w:p>
    <w:p w14:paraId="1FFFB402" w14:textId="77777777" w:rsidR="004E4234" w:rsidRPr="0016070F" w:rsidRDefault="004E4234" w:rsidP="0016070F">
      <w:pPr>
        <w:spacing w:line="276" w:lineRule="auto"/>
        <w:rPr>
          <w:rFonts w:ascii="Times New Roman" w:hAnsi="Times New Roman" w:cs="Times New Roman"/>
          <w:lang w:val="fr-CA"/>
        </w:rPr>
      </w:pPr>
    </w:p>
    <w:p w14:paraId="7A8374DF" w14:textId="70C0656B" w:rsidR="004E4234" w:rsidRDefault="004E4234" w:rsidP="0016070F">
      <w:pPr>
        <w:spacing w:line="276" w:lineRule="auto"/>
        <w:rPr>
          <w:rFonts w:ascii="Times New Roman" w:hAnsi="Times New Roman" w:cs="Times New Roman"/>
          <w:lang w:val="fr-CA"/>
        </w:rPr>
      </w:pPr>
      <w:r w:rsidRPr="0016070F">
        <w:rPr>
          <w:rFonts w:ascii="Times New Roman" w:hAnsi="Times New Roman" w:cs="Times New Roman"/>
          <w:lang w:val="fr-CA"/>
        </w:rPr>
        <w:t>Lectures Obligatoires</w:t>
      </w:r>
    </w:p>
    <w:p w14:paraId="4D4FC987" w14:textId="77777777" w:rsidR="00AB3A2A" w:rsidRPr="0016070F" w:rsidRDefault="00AB3A2A" w:rsidP="0016070F">
      <w:pPr>
        <w:spacing w:line="276" w:lineRule="auto"/>
        <w:rPr>
          <w:rFonts w:ascii="Times New Roman" w:hAnsi="Times New Roman" w:cs="Times New Roman"/>
          <w:lang w:val="fr-CA"/>
        </w:rPr>
      </w:pPr>
    </w:p>
    <w:p w14:paraId="2027992F" w14:textId="28A01217" w:rsidR="004E4234" w:rsidRPr="0016070F" w:rsidRDefault="004E4234" w:rsidP="0016070F">
      <w:pPr>
        <w:pStyle w:val="Paragraphedeliste"/>
        <w:numPr>
          <w:ilvl w:val="0"/>
          <w:numId w:val="13"/>
        </w:numPr>
        <w:spacing w:line="276" w:lineRule="auto"/>
        <w:rPr>
          <w:rFonts w:ascii="Times New Roman" w:hAnsi="Times New Roman" w:cs="Times New Roman"/>
          <w:shd w:val="clear" w:color="auto" w:fill="FFFFFF"/>
        </w:rPr>
      </w:pPr>
      <w:r w:rsidRPr="0016070F">
        <w:rPr>
          <w:rFonts w:ascii="Times New Roman" w:hAnsi="Times New Roman" w:cs="Times New Roman"/>
          <w:shd w:val="clear" w:color="auto" w:fill="FFFFFF"/>
        </w:rPr>
        <w:t>Przeworski, A. (2009). Is the science of comparative politics possible?</w:t>
      </w:r>
      <w:r w:rsidRPr="0016070F">
        <w:rPr>
          <w:rFonts w:ascii="Times New Roman" w:hAnsi="Times New Roman" w:cs="Times New Roman"/>
        </w:rPr>
        <w:t xml:space="preserve"> In Carles Boix and Susan C. Stokes (eds.), Oxford Handbook of Comparative Politics</w:t>
      </w:r>
    </w:p>
    <w:p w14:paraId="406ADBBA" w14:textId="77777777" w:rsidR="00795E77" w:rsidRPr="0016070F" w:rsidRDefault="004E4234" w:rsidP="0016070F">
      <w:pPr>
        <w:pStyle w:val="Paragraphedeliste"/>
        <w:numPr>
          <w:ilvl w:val="0"/>
          <w:numId w:val="13"/>
        </w:numPr>
        <w:spacing w:line="276" w:lineRule="auto"/>
        <w:rPr>
          <w:rFonts w:ascii="Times New Roman" w:hAnsi="Times New Roman" w:cs="Times New Roman"/>
          <w:shd w:val="clear" w:color="auto" w:fill="FFFFFF"/>
          <w:lang w:val="fr-CA"/>
        </w:rPr>
      </w:pPr>
      <w:r w:rsidRPr="0016070F">
        <w:rPr>
          <w:rFonts w:ascii="Times New Roman" w:hAnsi="Times New Roman" w:cs="Times New Roman"/>
          <w:shd w:val="clear" w:color="auto" w:fill="FFFFFF"/>
          <w:lang w:val="fr-CA"/>
        </w:rPr>
        <w:t>Arel-Bundock, Vincent. 2021. Analyse causale et méthodes quantitatives. PUM. Chapitres 8 à 11, Pages 137-183</w:t>
      </w:r>
    </w:p>
    <w:p w14:paraId="4D879CCE" w14:textId="77777777" w:rsidR="00795E77" w:rsidRPr="0016070F" w:rsidRDefault="00795E77" w:rsidP="0016070F">
      <w:pPr>
        <w:spacing w:line="276" w:lineRule="auto"/>
        <w:rPr>
          <w:rFonts w:ascii="Times New Roman" w:hAnsi="Times New Roman" w:cs="Times New Roman"/>
          <w:shd w:val="clear" w:color="auto" w:fill="FFFFFF"/>
          <w:lang w:val="fr-CA"/>
        </w:rPr>
      </w:pPr>
    </w:p>
    <w:p w14:paraId="34F3E57C" w14:textId="5C61681A" w:rsidR="00795E77" w:rsidRDefault="00795E77" w:rsidP="0016070F">
      <w:pPr>
        <w:spacing w:line="276" w:lineRule="auto"/>
        <w:rPr>
          <w:rFonts w:ascii="Times New Roman" w:hAnsi="Times New Roman" w:cs="Times New Roman"/>
          <w:shd w:val="clear" w:color="auto" w:fill="FFFFFF"/>
          <w:lang w:val="fr-CA"/>
        </w:rPr>
      </w:pPr>
      <w:r w:rsidRPr="0016070F">
        <w:rPr>
          <w:rFonts w:ascii="Times New Roman" w:hAnsi="Times New Roman" w:cs="Times New Roman"/>
          <w:shd w:val="clear" w:color="auto" w:fill="FFFFFF"/>
          <w:lang w:val="fr-CA"/>
        </w:rPr>
        <w:t>Lectures complémentaires</w:t>
      </w:r>
    </w:p>
    <w:p w14:paraId="615C1A64" w14:textId="6EF48E94" w:rsidR="00AB3A2A" w:rsidRPr="0016070F" w:rsidRDefault="00AB3A2A" w:rsidP="0016070F">
      <w:pPr>
        <w:spacing w:line="276" w:lineRule="auto"/>
        <w:rPr>
          <w:rFonts w:ascii="Times New Roman" w:hAnsi="Times New Roman" w:cs="Times New Roman"/>
          <w:shd w:val="clear" w:color="auto" w:fill="FFFFFF"/>
          <w:lang w:val="fr-CA"/>
        </w:rPr>
      </w:pPr>
    </w:p>
    <w:p w14:paraId="2D1FD082" w14:textId="77777777" w:rsidR="00795E77" w:rsidRPr="0016070F" w:rsidRDefault="00795E77" w:rsidP="0016070F">
      <w:pPr>
        <w:pStyle w:val="Paragraphedeliste"/>
        <w:numPr>
          <w:ilvl w:val="0"/>
          <w:numId w:val="13"/>
        </w:numPr>
        <w:spacing w:line="276" w:lineRule="auto"/>
        <w:rPr>
          <w:rFonts w:ascii="Times New Roman" w:hAnsi="Times New Roman" w:cs="Times New Roman"/>
          <w:shd w:val="clear" w:color="auto" w:fill="FFFFFF"/>
          <w:lang w:val="fr-CA"/>
        </w:rPr>
      </w:pPr>
      <w:r w:rsidRPr="0016070F">
        <w:rPr>
          <w:rFonts w:ascii="Times New Roman" w:hAnsi="Times New Roman" w:cs="Times New Roman"/>
          <w:shd w:val="clear" w:color="auto" w:fill="FFFFFF"/>
        </w:rPr>
        <w:t>Collier, D. J. Seawright and G. Munck. 2010. The Quest for Standards : King, Keohane and Verba’s Designing Social Inquiry. In Brady, H. E., &amp; Collier, D. (Eds.). (2010). </w:t>
      </w:r>
      <w:r w:rsidRPr="0016070F">
        <w:rPr>
          <w:rFonts w:ascii="Times New Roman" w:hAnsi="Times New Roman" w:cs="Times New Roman"/>
          <w:i/>
          <w:iCs/>
          <w:shd w:val="clear" w:color="auto" w:fill="FFFFFF"/>
        </w:rPr>
        <w:t>Rethinking social inquiry: Diverse tools, shared standards</w:t>
      </w:r>
      <w:r w:rsidRPr="0016070F">
        <w:rPr>
          <w:rFonts w:ascii="Times New Roman" w:hAnsi="Times New Roman" w:cs="Times New Roman"/>
          <w:shd w:val="clear" w:color="auto" w:fill="FFFFFF"/>
        </w:rPr>
        <w:t xml:space="preserve">. </w:t>
      </w:r>
      <w:r w:rsidRPr="0016070F">
        <w:rPr>
          <w:rFonts w:ascii="Times New Roman" w:hAnsi="Times New Roman" w:cs="Times New Roman"/>
          <w:shd w:val="clear" w:color="auto" w:fill="FFFFFF"/>
          <w:lang w:val="fr-CA"/>
        </w:rPr>
        <w:t>Rowman &amp; Littlefield Publishers, chapitre 2</w:t>
      </w:r>
    </w:p>
    <w:p w14:paraId="390DF92A" w14:textId="38ECE2EF" w:rsidR="00795E77" w:rsidRPr="0016070F" w:rsidRDefault="00795E77" w:rsidP="0016070F">
      <w:pPr>
        <w:pStyle w:val="Paragraphedeliste"/>
        <w:numPr>
          <w:ilvl w:val="0"/>
          <w:numId w:val="13"/>
        </w:numPr>
        <w:spacing w:line="276" w:lineRule="auto"/>
        <w:rPr>
          <w:rFonts w:ascii="Times New Roman" w:hAnsi="Times New Roman" w:cs="Times New Roman"/>
          <w:lang w:val="fr-CA"/>
        </w:rPr>
      </w:pPr>
      <w:r w:rsidRPr="0016070F">
        <w:rPr>
          <w:rFonts w:ascii="Times New Roman" w:hAnsi="Times New Roman" w:cs="Times New Roman"/>
          <w:shd w:val="clear" w:color="auto" w:fill="FFFFFF"/>
        </w:rPr>
        <w:t>Seawright, J. and G. Munck. 2010. Regression-Based Inference : A Case Study in Failed Causal Assessment. In Brady, H. E., &amp; Collier, D. (Eds.). (2010). </w:t>
      </w:r>
      <w:r w:rsidRPr="0016070F">
        <w:rPr>
          <w:rFonts w:ascii="Times New Roman" w:hAnsi="Times New Roman" w:cs="Times New Roman"/>
          <w:i/>
          <w:iCs/>
          <w:shd w:val="clear" w:color="auto" w:fill="FFFFFF"/>
        </w:rPr>
        <w:t>Rethinking social inquiry: Diverse tools, shared standards</w:t>
      </w:r>
      <w:r w:rsidRPr="0016070F">
        <w:rPr>
          <w:rFonts w:ascii="Times New Roman" w:hAnsi="Times New Roman" w:cs="Times New Roman"/>
          <w:shd w:val="clear" w:color="auto" w:fill="FFFFFF"/>
        </w:rPr>
        <w:t xml:space="preserve">. </w:t>
      </w:r>
      <w:r w:rsidRPr="0016070F">
        <w:rPr>
          <w:rFonts w:ascii="Times New Roman" w:hAnsi="Times New Roman" w:cs="Times New Roman"/>
          <w:shd w:val="clear" w:color="auto" w:fill="FFFFFF"/>
          <w:lang w:val="fr-CA"/>
        </w:rPr>
        <w:t>Rowman &amp; Littlefield Publishers, chapitre 13.</w:t>
      </w:r>
    </w:p>
    <w:p w14:paraId="28044621" w14:textId="77777777" w:rsidR="00FA01C2" w:rsidRPr="0016070F" w:rsidRDefault="00FA01C2" w:rsidP="0016070F">
      <w:pPr>
        <w:spacing w:line="276" w:lineRule="auto"/>
        <w:rPr>
          <w:rFonts w:ascii="Times New Roman" w:hAnsi="Times New Roman" w:cs="Times New Roman"/>
          <w:b/>
          <w:bCs/>
          <w:lang w:val="fr-CA"/>
        </w:rPr>
      </w:pPr>
    </w:p>
    <w:p w14:paraId="6BF90E77" w14:textId="3A43CB9D" w:rsidR="004E4234" w:rsidRPr="0016070F" w:rsidRDefault="00FB7C51" w:rsidP="0016070F">
      <w:pPr>
        <w:spacing w:line="276" w:lineRule="auto"/>
        <w:rPr>
          <w:rFonts w:ascii="Times New Roman" w:hAnsi="Times New Roman" w:cs="Times New Roman"/>
          <w:b/>
          <w:bCs/>
          <w:lang w:val="fr-CA"/>
        </w:rPr>
      </w:pPr>
      <w:r w:rsidRPr="0016070F">
        <w:rPr>
          <w:rFonts w:ascii="Times New Roman" w:hAnsi="Times New Roman" w:cs="Times New Roman"/>
          <w:b/>
          <w:bCs/>
          <w:lang w:val="fr-CA"/>
        </w:rPr>
        <w:t xml:space="preserve">Cours du </w:t>
      </w:r>
      <w:r w:rsidR="004E4234" w:rsidRPr="0016070F">
        <w:rPr>
          <w:rFonts w:ascii="Times New Roman" w:hAnsi="Times New Roman" w:cs="Times New Roman"/>
          <w:b/>
          <w:bCs/>
          <w:lang w:val="fr-CA"/>
        </w:rPr>
        <w:t>17 octobre. Méthodes qualitatives et la sélection des cas</w:t>
      </w:r>
    </w:p>
    <w:p w14:paraId="78F4943A" w14:textId="77777777" w:rsidR="00795E77" w:rsidRPr="0016070F" w:rsidRDefault="00795E77" w:rsidP="0016070F">
      <w:pPr>
        <w:spacing w:line="276" w:lineRule="auto"/>
        <w:rPr>
          <w:rFonts w:ascii="Times New Roman" w:hAnsi="Times New Roman" w:cs="Times New Roman"/>
          <w:b/>
          <w:bCs/>
          <w:lang w:val="fr-CA"/>
        </w:rPr>
      </w:pPr>
    </w:p>
    <w:p w14:paraId="21035F29" w14:textId="11D19F43" w:rsidR="00795E77" w:rsidRDefault="00795E77" w:rsidP="0016070F">
      <w:pPr>
        <w:spacing w:line="276" w:lineRule="auto"/>
        <w:rPr>
          <w:rFonts w:ascii="Times New Roman" w:hAnsi="Times New Roman" w:cs="Times New Roman"/>
          <w:lang w:val="fr-CA"/>
        </w:rPr>
      </w:pPr>
      <w:r w:rsidRPr="0016070F">
        <w:rPr>
          <w:rFonts w:ascii="Times New Roman" w:hAnsi="Times New Roman" w:cs="Times New Roman"/>
          <w:lang w:val="fr-CA"/>
        </w:rPr>
        <w:t>Lectures obligatoires</w:t>
      </w:r>
    </w:p>
    <w:p w14:paraId="3727590D" w14:textId="77777777" w:rsidR="00AB3A2A" w:rsidRPr="0016070F" w:rsidRDefault="00AB3A2A" w:rsidP="0016070F">
      <w:pPr>
        <w:spacing w:line="276" w:lineRule="auto"/>
        <w:rPr>
          <w:rFonts w:ascii="Times New Roman" w:hAnsi="Times New Roman" w:cs="Times New Roman"/>
          <w:lang w:val="fr-CA"/>
        </w:rPr>
      </w:pPr>
    </w:p>
    <w:p w14:paraId="30B095B0" w14:textId="3A3391C1" w:rsidR="004B4D18" w:rsidRPr="0016070F" w:rsidRDefault="004B4D18" w:rsidP="0016070F">
      <w:pPr>
        <w:pStyle w:val="Paragraphedeliste"/>
        <w:numPr>
          <w:ilvl w:val="0"/>
          <w:numId w:val="13"/>
        </w:numPr>
        <w:spacing w:line="276" w:lineRule="auto"/>
        <w:rPr>
          <w:rFonts w:ascii="Times New Roman" w:hAnsi="Times New Roman" w:cs="Times New Roman"/>
          <w:shd w:val="clear" w:color="auto" w:fill="FFFFFF"/>
        </w:rPr>
      </w:pPr>
      <w:r w:rsidRPr="0016070F">
        <w:rPr>
          <w:rFonts w:ascii="Times New Roman" w:hAnsi="Times New Roman" w:cs="Times New Roman"/>
        </w:rPr>
        <w:t xml:space="preserve">Fraser, A &amp; Mays, N. (2020). Case studies. In Pope, C &amp; Mays, N (eds), Qualitative Research in health care, 4th ed. 181-189. </w:t>
      </w:r>
    </w:p>
    <w:p w14:paraId="33D0AAA5" w14:textId="3BCFDF26" w:rsidR="004E4234" w:rsidRPr="0016070F" w:rsidRDefault="004E4234" w:rsidP="0016070F">
      <w:pPr>
        <w:pStyle w:val="Paragraphedeliste"/>
        <w:numPr>
          <w:ilvl w:val="0"/>
          <w:numId w:val="13"/>
        </w:numPr>
        <w:spacing w:line="276" w:lineRule="auto"/>
        <w:rPr>
          <w:rFonts w:ascii="Times New Roman" w:hAnsi="Times New Roman" w:cs="Times New Roman"/>
          <w:shd w:val="clear" w:color="auto" w:fill="FFFFFF"/>
        </w:rPr>
      </w:pPr>
      <w:r w:rsidRPr="0016070F">
        <w:rPr>
          <w:rFonts w:ascii="Times New Roman" w:hAnsi="Times New Roman" w:cs="Times New Roman"/>
          <w:shd w:val="clear" w:color="auto" w:fill="FFFFFF"/>
        </w:rPr>
        <w:t>Gerring, J. (2017). Qualitative methods. </w:t>
      </w:r>
      <w:r w:rsidRPr="0016070F">
        <w:rPr>
          <w:rFonts w:ascii="Times New Roman" w:hAnsi="Times New Roman" w:cs="Times New Roman"/>
          <w:i/>
          <w:iCs/>
          <w:shd w:val="clear" w:color="auto" w:fill="FFFFFF"/>
        </w:rPr>
        <w:t>Annual review of political science</w:t>
      </w:r>
      <w:r w:rsidRPr="0016070F">
        <w:rPr>
          <w:rFonts w:ascii="Times New Roman" w:hAnsi="Times New Roman" w:cs="Times New Roman"/>
          <w:shd w:val="clear" w:color="auto" w:fill="FFFFFF"/>
        </w:rPr>
        <w:t>, </w:t>
      </w:r>
      <w:r w:rsidRPr="0016070F">
        <w:rPr>
          <w:rFonts w:ascii="Times New Roman" w:hAnsi="Times New Roman" w:cs="Times New Roman"/>
          <w:i/>
          <w:iCs/>
          <w:shd w:val="clear" w:color="auto" w:fill="FFFFFF"/>
        </w:rPr>
        <w:t>20</w:t>
      </w:r>
      <w:r w:rsidRPr="0016070F">
        <w:rPr>
          <w:rFonts w:ascii="Times New Roman" w:hAnsi="Times New Roman" w:cs="Times New Roman"/>
          <w:shd w:val="clear" w:color="auto" w:fill="FFFFFF"/>
        </w:rPr>
        <w:t>, 15-36.</w:t>
      </w:r>
    </w:p>
    <w:p w14:paraId="29B10A72" w14:textId="77777777" w:rsidR="00182F85" w:rsidRPr="0016070F" w:rsidRDefault="00182F85" w:rsidP="0016070F">
      <w:pPr>
        <w:pStyle w:val="Paragraphedeliste"/>
        <w:numPr>
          <w:ilvl w:val="0"/>
          <w:numId w:val="13"/>
        </w:numPr>
        <w:spacing w:line="276" w:lineRule="auto"/>
        <w:rPr>
          <w:rFonts w:ascii="Times New Roman" w:hAnsi="Times New Roman" w:cs="Times New Roman"/>
          <w:lang w:val="fr-CA"/>
        </w:rPr>
      </w:pPr>
      <w:r w:rsidRPr="0016070F">
        <w:rPr>
          <w:rFonts w:ascii="Times New Roman" w:hAnsi="Times New Roman" w:cs="Times New Roman"/>
          <w:color w:val="222222"/>
          <w:shd w:val="clear" w:color="auto" w:fill="FFFFFF"/>
        </w:rPr>
        <w:t>Seawright, J., &amp; Gerring, J. (2008). Case selection techniques in case study research: A menu of qualitative and quantitative options. </w:t>
      </w:r>
      <w:r w:rsidRPr="0016070F">
        <w:rPr>
          <w:rFonts w:ascii="Times New Roman" w:hAnsi="Times New Roman" w:cs="Times New Roman"/>
          <w:i/>
          <w:iCs/>
          <w:color w:val="222222"/>
          <w:shd w:val="clear" w:color="auto" w:fill="FFFFFF"/>
        </w:rPr>
        <w:t>Political research quarterly</w:t>
      </w:r>
      <w:r w:rsidRPr="0016070F">
        <w:rPr>
          <w:rFonts w:ascii="Times New Roman" w:hAnsi="Times New Roman" w:cs="Times New Roman"/>
          <w:color w:val="222222"/>
          <w:shd w:val="clear" w:color="auto" w:fill="FFFFFF"/>
        </w:rPr>
        <w:t>, </w:t>
      </w:r>
      <w:r w:rsidRPr="0016070F">
        <w:rPr>
          <w:rFonts w:ascii="Times New Roman" w:hAnsi="Times New Roman" w:cs="Times New Roman"/>
          <w:i/>
          <w:iCs/>
          <w:color w:val="222222"/>
          <w:shd w:val="clear" w:color="auto" w:fill="FFFFFF"/>
        </w:rPr>
        <w:t>61</w:t>
      </w:r>
      <w:r w:rsidRPr="0016070F">
        <w:rPr>
          <w:rFonts w:ascii="Times New Roman" w:hAnsi="Times New Roman" w:cs="Times New Roman"/>
          <w:color w:val="222222"/>
          <w:shd w:val="clear" w:color="auto" w:fill="FFFFFF"/>
        </w:rPr>
        <w:t>(2), 294-308.</w:t>
      </w:r>
    </w:p>
    <w:p w14:paraId="1AAABCFC" w14:textId="77777777" w:rsidR="004E4234" w:rsidRPr="0016070F" w:rsidRDefault="004E4234" w:rsidP="0016070F">
      <w:pPr>
        <w:spacing w:line="276" w:lineRule="auto"/>
        <w:rPr>
          <w:rFonts w:ascii="Times New Roman" w:hAnsi="Times New Roman" w:cs="Times New Roman"/>
          <w:lang w:val="fr-CA"/>
        </w:rPr>
      </w:pPr>
    </w:p>
    <w:p w14:paraId="2320C559" w14:textId="77777777" w:rsidR="004E4234" w:rsidRDefault="004E4234" w:rsidP="0016070F">
      <w:pPr>
        <w:spacing w:line="276" w:lineRule="auto"/>
        <w:rPr>
          <w:rFonts w:ascii="Times New Roman" w:hAnsi="Times New Roman" w:cs="Times New Roman"/>
          <w:lang w:val="fr-CA"/>
        </w:rPr>
      </w:pPr>
      <w:r w:rsidRPr="0016070F">
        <w:rPr>
          <w:rFonts w:ascii="Times New Roman" w:hAnsi="Times New Roman" w:cs="Times New Roman"/>
          <w:lang w:val="fr-CA"/>
        </w:rPr>
        <w:t>Lectures complémentaires</w:t>
      </w:r>
    </w:p>
    <w:p w14:paraId="4FBB7BDC" w14:textId="77777777" w:rsidR="00AB3A2A" w:rsidRPr="0016070F" w:rsidRDefault="00AB3A2A" w:rsidP="0016070F">
      <w:pPr>
        <w:spacing w:line="276" w:lineRule="auto"/>
        <w:rPr>
          <w:rFonts w:ascii="Times New Roman" w:hAnsi="Times New Roman" w:cs="Times New Roman"/>
          <w:lang w:val="fr-CA"/>
        </w:rPr>
      </w:pPr>
    </w:p>
    <w:p w14:paraId="123D5F2D" w14:textId="77777777" w:rsidR="000F7EA7" w:rsidRPr="0016070F" w:rsidRDefault="000F7EA7" w:rsidP="0016070F">
      <w:pPr>
        <w:pStyle w:val="Paragraphedeliste"/>
        <w:numPr>
          <w:ilvl w:val="0"/>
          <w:numId w:val="21"/>
        </w:numPr>
        <w:spacing w:line="276" w:lineRule="auto"/>
        <w:rPr>
          <w:rFonts w:ascii="Times New Roman" w:hAnsi="Times New Roman" w:cs="Times New Roman"/>
          <w:lang w:val="fr-CA"/>
        </w:rPr>
      </w:pPr>
      <w:r w:rsidRPr="0016070F">
        <w:rPr>
          <w:rFonts w:ascii="Times New Roman" w:hAnsi="Times New Roman" w:cs="Times New Roman"/>
          <w:color w:val="222222"/>
          <w:shd w:val="clear" w:color="auto" w:fill="FFFFFF"/>
        </w:rPr>
        <w:t>Crowe, S., Cresswell, K., Robertson, A., Huby, G., Avery, A., &amp; Sheikh, A. (2011). The case study approach| BMC Medical Research Methodology</w:t>
      </w:r>
    </w:p>
    <w:p w14:paraId="6B829591" w14:textId="3FE6BF15" w:rsidR="004B4D18" w:rsidRPr="0016070F" w:rsidRDefault="004B4D18" w:rsidP="0016070F">
      <w:pPr>
        <w:pStyle w:val="Paragraphedeliste"/>
        <w:numPr>
          <w:ilvl w:val="0"/>
          <w:numId w:val="21"/>
        </w:numPr>
        <w:spacing w:line="276" w:lineRule="auto"/>
        <w:rPr>
          <w:rFonts w:ascii="Times New Roman" w:hAnsi="Times New Roman" w:cs="Times New Roman"/>
          <w:lang w:val="fr-CA"/>
        </w:rPr>
      </w:pPr>
      <w:r w:rsidRPr="0016070F">
        <w:rPr>
          <w:rFonts w:ascii="Times New Roman" w:hAnsi="Times New Roman" w:cs="Times New Roman"/>
          <w:color w:val="222222"/>
          <w:shd w:val="clear" w:color="auto" w:fill="FFFFFF"/>
        </w:rPr>
        <w:t>Flyvbjerg, B. (2006). Five misunderstandings about case-study research. </w:t>
      </w:r>
      <w:r w:rsidRPr="0016070F">
        <w:rPr>
          <w:rFonts w:ascii="Times New Roman" w:hAnsi="Times New Roman" w:cs="Times New Roman"/>
          <w:i/>
          <w:iCs/>
          <w:color w:val="222222"/>
          <w:shd w:val="clear" w:color="auto" w:fill="FFFFFF"/>
        </w:rPr>
        <w:t>Qualitative inquiry</w:t>
      </w:r>
      <w:r w:rsidRPr="0016070F">
        <w:rPr>
          <w:rFonts w:ascii="Times New Roman" w:hAnsi="Times New Roman" w:cs="Times New Roman"/>
          <w:color w:val="222222"/>
          <w:shd w:val="clear" w:color="auto" w:fill="FFFFFF"/>
        </w:rPr>
        <w:t>, </w:t>
      </w:r>
      <w:r w:rsidRPr="0016070F">
        <w:rPr>
          <w:rFonts w:ascii="Times New Roman" w:hAnsi="Times New Roman" w:cs="Times New Roman"/>
          <w:i/>
          <w:iCs/>
          <w:color w:val="222222"/>
          <w:shd w:val="clear" w:color="auto" w:fill="FFFFFF"/>
        </w:rPr>
        <w:t>12</w:t>
      </w:r>
      <w:r w:rsidRPr="0016070F">
        <w:rPr>
          <w:rFonts w:ascii="Times New Roman" w:hAnsi="Times New Roman" w:cs="Times New Roman"/>
          <w:color w:val="222222"/>
          <w:shd w:val="clear" w:color="auto" w:fill="FFFFFF"/>
        </w:rPr>
        <w:t>(2), 219-245.</w:t>
      </w:r>
    </w:p>
    <w:p w14:paraId="7D6308C9" w14:textId="15E77510" w:rsidR="006128BB" w:rsidRPr="0016070F" w:rsidRDefault="006128BB" w:rsidP="0016070F">
      <w:pPr>
        <w:pStyle w:val="Paragraphedeliste"/>
        <w:numPr>
          <w:ilvl w:val="0"/>
          <w:numId w:val="21"/>
        </w:numPr>
        <w:spacing w:line="276" w:lineRule="auto"/>
        <w:rPr>
          <w:rFonts w:ascii="Times New Roman" w:hAnsi="Times New Roman" w:cs="Times New Roman"/>
          <w:lang w:val="fr-CA"/>
        </w:rPr>
      </w:pPr>
      <w:r w:rsidRPr="0016070F">
        <w:rPr>
          <w:rFonts w:ascii="Times New Roman" w:hAnsi="Times New Roman" w:cs="Times New Roman"/>
          <w:color w:val="222222"/>
          <w:shd w:val="clear" w:color="auto" w:fill="FFFFFF"/>
        </w:rPr>
        <w:t>Gerring, J., &amp; Cojocaru, L. (2016). Selecting cases for intensive analysis: A diversity of goals and methods. </w:t>
      </w:r>
      <w:r w:rsidRPr="0016070F">
        <w:rPr>
          <w:rFonts w:ascii="Times New Roman" w:hAnsi="Times New Roman" w:cs="Times New Roman"/>
          <w:i/>
          <w:iCs/>
          <w:color w:val="222222"/>
          <w:shd w:val="clear" w:color="auto" w:fill="FFFFFF"/>
        </w:rPr>
        <w:t>Sociological Methods &amp; Research</w:t>
      </w:r>
      <w:r w:rsidRPr="0016070F">
        <w:rPr>
          <w:rFonts w:ascii="Times New Roman" w:hAnsi="Times New Roman" w:cs="Times New Roman"/>
          <w:color w:val="222222"/>
          <w:shd w:val="clear" w:color="auto" w:fill="FFFFFF"/>
        </w:rPr>
        <w:t>, </w:t>
      </w:r>
      <w:r w:rsidRPr="0016070F">
        <w:rPr>
          <w:rFonts w:ascii="Times New Roman" w:hAnsi="Times New Roman" w:cs="Times New Roman"/>
          <w:i/>
          <w:iCs/>
          <w:color w:val="222222"/>
          <w:shd w:val="clear" w:color="auto" w:fill="FFFFFF"/>
        </w:rPr>
        <w:t>45</w:t>
      </w:r>
      <w:r w:rsidRPr="0016070F">
        <w:rPr>
          <w:rFonts w:ascii="Times New Roman" w:hAnsi="Times New Roman" w:cs="Times New Roman"/>
          <w:color w:val="222222"/>
          <w:shd w:val="clear" w:color="auto" w:fill="FFFFFF"/>
        </w:rPr>
        <w:t>(3), 392-423.</w:t>
      </w:r>
    </w:p>
    <w:p w14:paraId="07940365" w14:textId="76FB29EA" w:rsidR="00826909" w:rsidRPr="0016070F" w:rsidRDefault="006128BB" w:rsidP="0016070F">
      <w:pPr>
        <w:pStyle w:val="Paragraphedeliste"/>
        <w:numPr>
          <w:ilvl w:val="0"/>
          <w:numId w:val="21"/>
        </w:numPr>
        <w:spacing w:line="276" w:lineRule="auto"/>
        <w:rPr>
          <w:rFonts w:ascii="Times New Roman" w:hAnsi="Times New Roman" w:cs="Times New Roman"/>
          <w:lang w:val="fr-CA"/>
        </w:rPr>
      </w:pPr>
      <w:r w:rsidRPr="0016070F">
        <w:rPr>
          <w:rFonts w:ascii="Times New Roman" w:hAnsi="Times New Roman" w:cs="Times New Roman"/>
          <w:shd w:val="clear" w:color="auto" w:fill="FFFFFF"/>
        </w:rPr>
        <w:t>Gerring, J., &amp; McDermott, R. (2007). An experimental template for case study research. </w:t>
      </w:r>
      <w:r w:rsidRPr="0016070F">
        <w:rPr>
          <w:rFonts w:ascii="Times New Roman" w:hAnsi="Times New Roman" w:cs="Times New Roman"/>
          <w:i/>
          <w:iCs/>
          <w:shd w:val="clear" w:color="auto" w:fill="FFFFFF"/>
          <w:lang w:val="fr-CA"/>
        </w:rPr>
        <w:t>American Journal of Political Science</w:t>
      </w:r>
      <w:r w:rsidRPr="0016070F">
        <w:rPr>
          <w:rFonts w:ascii="Times New Roman" w:hAnsi="Times New Roman" w:cs="Times New Roman"/>
          <w:shd w:val="clear" w:color="auto" w:fill="FFFFFF"/>
          <w:lang w:val="fr-CA"/>
        </w:rPr>
        <w:t>, </w:t>
      </w:r>
      <w:r w:rsidRPr="0016070F">
        <w:rPr>
          <w:rFonts w:ascii="Times New Roman" w:hAnsi="Times New Roman" w:cs="Times New Roman"/>
          <w:i/>
          <w:iCs/>
          <w:shd w:val="clear" w:color="auto" w:fill="FFFFFF"/>
          <w:lang w:val="fr-CA"/>
        </w:rPr>
        <w:t>51</w:t>
      </w:r>
      <w:r w:rsidRPr="0016070F">
        <w:rPr>
          <w:rFonts w:ascii="Times New Roman" w:hAnsi="Times New Roman" w:cs="Times New Roman"/>
          <w:shd w:val="clear" w:color="auto" w:fill="FFFFFF"/>
          <w:lang w:val="fr-CA"/>
        </w:rPr>
        <w:t>(3), 688-701.</w:t>
      </w:r>
    </w:p>
    <w:p w14:paraId="0BB79C51" w14:textId="77777777" w:rsidR="0016070F" w:rsidRDefault="0016070F" w:rsidP="0016070F">
      <w:pPr>
        <w:spacing w:line="276" w:lineRule="auto"/>
        <w:rPr>
          <w:rFonts w:ascii="Times New Roman" w:hAnsi="Times New Roman" w:cs="Times New Roman"/>
          <w:lang w:val="fr-CA"/>
        </w:rPr>
      </w:pPr>
    </w:p>
    <w:p w14:paraId="37D26E10" w14:textId="77777777" w:rsidR="0016070F" w:rsidRPr="0016070F" w:rsidRDefault="0016070F" w:rsidP="0016070F">
      <w:pPr>
        <w:spacing w:line="276" w:lineRule="auto"/>
        <w:rPr>
          <w:rFonts w:ascii="Times New Roman" w:hAnsi="Times New Roman" w:cs="Times New Roman"/>
          <w:lang w:val="fr-CA"/>
        </w:rPr>
      </w:pPr>
    </w:p>
    <w:p w14:paraId="310FA69B" w14:textId="77777777" w:rsidR="00A56D1A" w:rsidRPr="00E83265" w:rsidRDefault="00A56D1A" w:rsidP="00A56D1A">
      <w:pPr>
        <w:rPr>
          <w:rFonts w:ascii="Times New Roman" w:hAnsi="Times New Roman" w:cs="Times New Roman"/>
          <w:b/>
          <w:bCs/>
          <w:lang w:val="fr-CA"/>
        </w:rPr>
      </w:pPr>
      <w:r w:rsidRPr="00E83265">
        <w:rPr>
          <w:rFonts w:ascii="Times New Roman" w:hAnsi="Times New Roman" w:cs="Times New Roman"/>
          <w:b/>
          <w:bCs/>
          <w:lang w:val="fr-CA"/>
        </w:rPr>
        <w:t>Cours du 24 octobre.</w:t>
      </w:r>
      <w:r w:rsidRPr="00E83265">
        <w:rPr>
          <w:rFonts w:ascii="Times New Roman" w:hAnsi="Times New Roman" w:cs="Times New Roman"/>
          <w:b/>
          <w:bCs/>
          <w:lang w:val="fr-CA"/>
        </w:rPr>
        <w:tab/>
        <w:t xml:space="preserve">Qu’est-ce qu’une organisation? </w:t>
      </w:r>
    </w:p>
    <w:p w14:paraId="40774EE4" w14:textId="77777777" w:rsidR="00A56D1A" w:rsidRPr="00E83265" w:rsidRDefault="00A56D1A" w:rsidP="00A56D1A">
      <w:pPr>
        <w:ind w:left="2124" w:firstLine="708"/>
        <w:rPr>
          <w:rFonts w:ascii="Times New Roman" w:hAnsi="Times New Roman" w:cs="Times New Roman"/>
          <w:b/>
          <w:bCs/>
          <w:lang w:val="fr-CA"/>
        </w:rPr>
      </w:pPr>
      <w:r w:rsidRPr="00E83265">
        <w:rPr>
          <w:rFonts w:ascii="Times New Roman" w:hAnsi="Times New Roman" w:cs="Times New Roman"/>
          <w:b/>
          <w:bCs/>
          <w:lang w:val="fr-CA"/>
        </w:rPr>
        <w:t>Les particularités d’une organisation/système de santé</w:t>
      </w:r>
    </w:p>
    <w:p w14:paraId="3C1A5EB7" w14:textId="77777777" w:rsidR="00A56D1A" w:rsidRPr="00E83265" w:rsidRDefault="00A56D1A" w:rsidP="00A56D1A">
      <w:pPr>
        <w:ind w:left="2124" w:firstLine="708"/>
        <w:rPr>
          <w:rFonts w:ascii="Times New Roman" w:hAnsi="Times New Roman" w:cs="Times New Roman"/>
          <w:b/>
          <w:bCs/>
          <w:lang w:val="fr-CA"/>
        </w:rPr>
      </w:pPr>
      <w:r w:rsidRPr="00E83265">
        <w:rPr>
          <w:rFonts w:ascii="Times New Roman" w:hAnsi="Times New Roman" w:cs="Times New Roman"/>
          <w:b/>
          <w:bCs/>
          <w:lang w:val="fr-CA"/>
        </w:rPr>
        <w:t>L’analyse politique</w:t>
      </w:r>
    </w:p>
    <w:p w14:paraId="5AB05CCF" w14:textId="77777777" w:rsidR="00A56D1A" w:rsidRPr="00E83265" w:rsidRDefault="00A56D1A" w:rsidP="00A56D1A">
      <w:pPr>
        <w:rPr>
          <w:rFonts w:ascii="Times New Roman" w:hAnsi="Times New Roman" w:cs="Times New Roman"/>
          <w:lang w:val="fr-CA"/>
        </w:rPr>
      </w:pPr>
    </w:p>
    <w:p w14:paraId="3AE5523B" w14:textId="77777777" w:rsidR="00A56D1A" w:rsidRPr="00E83265" w:rsidRDefault="00A56D1A" w:rsidP="00A56D1A">
      <w:pPr>
        <w:rPr>
          <w:rFonts w:ascii="Times New Roman" w:hAnsi="Times New Roman" w:cs="Times New Roman"/>
          <w:lang w:val="fr-CA"/>
        </w:rPr>
      </w:pPr>
    </w:p>
    <w:p w14:paraId="0A9083E5" w14:textId="77777777" w:rsidR="00A56D1A" w:rsidRPr="00E83265" w:rsidRDefault="00A56D1A" w:rsidP="00A56D1A">
      <w:pPr>
        <w:spacing w:line="276" w:lineRule="auto"/>
        <w:jc w:val="both"/>
        <w:rPr>
          <w:rFonts w:ascii="Times New Roman" w:hAnsi="Times New Roman" w:cs="Times New Roman"/>
          <w:lang w:val="fr-CA"/>
        </w:rPr>
      </w:pPr>
      <w:r w:rsidRPr="00E83265">
        <w:rPr>
          <w:rFonts w:ascii="Times New Roman" w:hAnsi="Times New Roman" w:cs="Times New Roman"/>
          <w:lang w:val="fr-CA"/>
        </w:rPr>
        <w:t>Objectifs d’apprentissage.</w:t>
      </w:r>
    </w:p>
    <w:p w14:paraId="65208F3A" w14:textId="77777777" w:rsidR="00A56D1A" w:rsidRPr="00E83265" w:rsidRDefault="00A56D1A" w:rsidP="00A56D1A">
      <w:pPr>
        <w:pStyle w:val="Paragraphedeliste"/>
        <w:numPr>
          <w:ilvl w:val="0"/>
          <w:numId w:val="43"/>
        </w:numPr>
        <w:spacing w:line="276" w:lineRule="auto"/>
        <w:jc w:val="both"/>
        <w:rPr>
          <w:rFonts w:ascii="Times New Roman" w:hAnsi="Times New Roman" w:cs="Times New Roman"/>
          <w:lang w:val="fr-CA"/>
        </w:rPr>
      </w:pPr>
      <w:r w:rsidRPr="00E83265">
        <w:rPr>
          <w:rFonts w:ascii="Times New Roman" w:hAnsi="Times New Roman" w:cs="Times New Roman"/>
          <w:lang w:val="fr-CA"/>
        </w:rPr>
        <w:t>Analyser les schémas d’interrelations qui structurent les organisations</w:t>
      </w:r>
    </w:p>
    <w:p w14:paraId="2D239643" w14:textId="77777777" w:rsidR="00A56D1A" w:rsidRPr="00E83265" w:rsidRDefault="00A56D1A" w:rsidP="00A56D1A">
      <w:pPr>
        <w:pStyle w:val="Paragraphedeliste"/>
        <w:numPr>
          <w:ilvl w:val="0"/>
          <w:numId w:val="43"/>
        </w:numPr>
        <w:spacing w:line="276" w:lineRule="auto"/>
        <w:jc w:val="both"/>
        <w:rPr>
          <w:rFonts w:ascii="Times New Roman" w:hAnsi="Times New Roman" w:cs="Times New Roman"/>
          <w:lang w:val="fr-CA"/>
        </w:rPr>
      </w:pPr>
      <w:r w:rsidRPr="00E83265">
        <w:rPr>
          <w:rFonts w:ascii="Times New Roman" w:hAnsi="Times New Roman" w:cs="Times New Roman"/>
          <w:lang w:val="fr-CA"/>
        </w:rPr>
        <w:t>Analyser l’importance du « système des professions » qui est à l’essence même d’une organisation/système de santé.</w:t>
      </w:r>
    </w:p>
    <w:p w14:paraId="49485B49" w14:textId="77777777" w:rsidR="00A56D1A" w:rsidRPr="00E83265" w:rsidRDefault="00A56D1A" w:rsidP="00A56D1A">
      <w:pPr>
        <w:pStyle w:val="Paragraphedeliste"/>
        <w:numPr>
          <w:ilvl w:val="0"/>
          <w:numId w:val="43"/>
        </w:numPr>
        <w:spacing w:line="276" w:lineRule="auto"/>
        <w:jc w:val="both"/>
        <w:rPr>
          <w:rFonts w:ascii="Times New Roman" w:hAnsi="Times New Roman" w:cs="Times New Roman"/>
          <w:lang w:val="fr-CA"/>
        </w:rPr>
      </w:pPr>
      <w:r w:rsidRPr="00E83265">
        <w:rPr>
          <w:rFonts w:ascii="Times New Roman" w:hAnsi="Times New Roman" w:cs="Times New Roman"/>
          <w:lang w:val="fr-CA"/>
        </w:rPr>
        <w:t>Analyser le contexte politique des organisations/systèmes de santé.</w:t>
      </w:r>
    </w:p>
    <w:p w14:paraId="77E2DC47" w14:textId="77777777" w:rsidR="00A56D1A" w:rsidRPr="00E83265" w:rsidRDefault="00A56D1A" w:rsidP="00A56D1A">
      <w:pPr>
        <w:spacing w:line="276" w:lineRule="auto"/>
        <w:jc w:val="both"/>
        <w:rPr>
          <w:rFonts w:ascii="Times New Roman" w:hAnsi="Times New Roman" w:cs="Times New Roman"/>
          <w:lang w:val="fr-CA"/>
        </w:rPr>
      </w:pPr>
    </w:p>
    <w:p w14:paraId="55298B0D" w14:textId="77777777" w:rsidR="00A56D1A" w:rsidRPr="00E83265" w:rsidRDefault="00A56D1A" w:rsidP="00A56D1A">
      <w:pPr>
        <w:rPr>
          <w:rFonts w:ascii="Times New Roman" w:hAnsi="Times New Roman" w:cs="Times New Roman"/>
          <w:lang w:val="fr-CA"/>
        </w:rPr>
      </w:pPr>
    </w:p>
    <w:p w14:paraId="35C843EC" w14:textId="77777777" w:rsidR="00A56D1A" w:rsidRPr="00E83265" w:rsidRDefault="00A56D1A" w:rsidP="00A56D1A">
      <w:pPr>
        <w:rPr>
          <w:rFonts w:ascii="Times New Roman" w:hAnsi="Times New Roman" w:cs="Times New Roman"/>
          <w:lang w:val="fr-CA"/>
        </w:rPr>
      </w:pPr>
      <w:r w:rsidRPr="00E83265">
        <w:rPr>
          <w:rFonts w:ascii="Times New Roman" w:hAnsi="Times New Roman" w:cs="Times New Roman"/>
          <w:lang w:val="fr-CA"/>
        </w:rPr>
        <w:t>Lectures obligatoires.</w:t>
      </w:r>
    </w:p>
    <w:p w14:paraId="5EE2722D" w14:textId="77777777" w:rsidR="00A56D1A" w:rsidRPr="00E83265" w:rsidRDefault="00A56D1A" w:rsidP="00A56D1A">
      <w:pPr>
        <w:rPr>
          <w:rFonts w:ascii="Times New Roman" w:hAnsi="Times New Roman" w:cs="Times New Roman"/>
          <w:lang w:val="fr-CA"/>
        </w:rPr>
      </w:pPr>
    </w:p>
    <w:p w14:paraId="156740BC" w14:textId="490C597D" w:rsidR="00A56D1A" w:rsidRPr="00A56D1A" w:rsidRDefault="00A56D1A" w:rsidP="00A56D1A">
      <w:pPr>
        <w:pStyle w:val="Paragraphedeliste"/>
        <w:numPr>
          <w:ilvl w:val="0"/>
          <w:numId w:val="37"/>
        </w:numPr>
        <w:rPr>
          <w:rFonts w:ascii="Times New Roman" w:hAnsi="Times New Roman" w:cs="Times New Roman"/>
          <w:lang w:val="fr-CA"/>
        </w:rPr>
      </w:pPr>
      <w:r w:rsidRPr="00E83265">
        <w:rPr>
          <w:rFonts w:ascii="Times New Roman" w:hAnsi="Times New Roman" w:cs="Times New Roman"/>
          <w:lang w:val="fr-CA"/>
        </w:rPr>
        <w:t xml:space="preserve">Rouleau L., (2011), Introduction; Des paradigmes aux théories de la modernité, pp 1-9; dans </w:t>
      </w:r>
      <w:r w:rsidRPr="00E83265">
        <w:rPr>
          <w:rFonts w:ascii="Times New Roman" w:hAnsi="Times New Roman" w:cs="Times New Roman"/>
          <w:i/>
          <w:iCs/>
          <w:lang w:val="fr-CA"/>
        </w:rPr>
        <w:t>Théories des organisations. Approches classiques, contemporaines et de l’avant-garde.</w:t>
      </w:r>
      <w:r w:rsidRPr="00E83265">
        <w:rPr>
          <w:rFonts w:ascii="Times New Roman" w:hAnsi="Times New Roman" w:cs="Times New Roman"/>
          <w:lang w:val="fr-CA"/>
        </w:rPr>
        <w:t xml:space="preserve"> Presses de l’Université du Québec.</w:t>
      </w:r>
    </w:p>
    <w:p w14:paraId="526900DC" w14:textId="663534C9" w:rsidR="00A56D1A" w:rsidRPr="00A56D1A" w:rsidRDefault="00A56D1A" w:rsidP="00A56D1A">
      <w:pPr>
        <w:pStyle w:val="Paragraphedeliste"/>
        <w:numPr>
          <w:ilvl w:val="0"/>
          <w:numId w:val="37"/>
        </w:numPr>
        <w:rPr>
          <w:rFonts w:ascii="Times New Roman" w:hAnsi="Times New Roman" w:cs="Times New Roman"/>
        </w:rPr>
      </w:pPr>
      <w:r w:rsidRPr="00E83265">
        <w:rPr>
          <w:rFonts w:ascii="Times New Roman" w:hAnsi="Times New Roman" w:cs="Times New Roman"/>
        </w:rPr>
        <w:t xml:space="preserve">Mintzberg, H., (2023) Chapitre 1 Our world of organizations, p 2-3. Chapitre 4, The mechanisms to coordinate, p.39-45.; Chapitre 9, The professional assembly, p 86-96; dans </w:t>
      </w:r>
      <w:r w:rsidRPr="00E83265">
        <w:rPr>
          <w:rFonts w:ascii="Times New Roman" w:hAnsi="Times New Roman" w:cs="Times New Roman"/>
          <w:i/>
          <w:iCs/>
        </w:rPr>
        <w:t>Understanding organizations … Finally</w:t>
      </w:r>
      <w:r w:rsidRPr="00E83265">
        <w:rPr>
          <w:rFonts w:ascii="Times New Roman" w:hAnsi="Times New Roman" w:cs="Times New Roman"/>
        </w:rPr>
        <w:t xml:space="preserve"> ! ; BK Publishers Ltd.</w:t>
      </w:r>
    </w:p>
    <w:p w14:paraId="2152D98E" w14:textId="77777777" w:rsidR="00A56D1A" w:rsidRPr="00E83265" w:rsidRDefault="00A56D1A" w:rsidP="00A56D1A">
      <w:pPr>
        <w:pStyle w:val="Paragraphedeliste"/>
        <w:numPr>
          <w:ilvl w:val="0"/>
          <w:numId w:val="37"/>
        </w:numPr>
        <w:rPr>
          <w:rFonts w:ascii="Times New Roman" w:hAnsi="Times New Roman" w:cs="Times New Roman"/>
          <w:lang w:val="fr-CA"/>
        </w:rPr>
      </w:pPr>
      <w:r w:rsidRPr="00E83265">
        <w:rPr>
          <w:rFonts w:ascii="Times New Roman" w:hAnsi="Times New Roman" w:cs="Times New Roman"/>
          <w:lang w:val="fr-CA"/>
        </w:rPr>
        <w:t xml:space="preserve">Rouleau L., (2011), Chapitre 7. L’analyse politique, p.111-129; dans </w:t>
      </w:r>
      <w:r w:rsidRPr="00E83265">
        <w:rPr>
          <w:rFonts w:ascii="Times New Roman" w:hAnsi="Times New Roman" w:cs="Times New Roman"/>
          <w:i/>
          <w:iCs/>
          <w:lang w:val="fr-CA"/>
        </w:rPr>
        <w:t>Théories des organisations. Approches classiques, contemporaines et de l’avant-garde.</w:t>
      </w:r>
      <w:r w:rsidRPr="00E83265">
        <w:rPr>
          <w:rFonts w:ascii="Times New Roman" w:hAnsi="Times New Roman" w:cs="Times New Roman"/>
          <w:lang w:val="fr-CA"/>
        </w:rPr>
        <w:t xml:space="preserve"> Presses de l’Université du Québec.</w:t>
      </w:r>
    </w:p>
    <w:p w14:paraId="0270EA11" w14:textId="77777777" w:rsidR="00A56D1A" w:rsidRPr="00E83265" w:rsidRDefault="00A56D1A" w:rsidP="00A56D1A">
      <w:pPr>
        <w:numPr>
          <w:ilvl w:val="0"/>
          <w:numId w:val="37"/>
        </w:numPr>
        <w:spacing w:before="180" w:line="240" w:lineRule="atLeast"/>
        <w:jc w:val="both"/>
        <w:rPr>
          <w:rFonts w:ascii="Times New Roman" w:hAnsi="Times New Roman" w:cs="Times New Roman"/>
          <w:lang w:val="fr-CA"/>
        </w:rPr>
      </w:pPr>
      <w:r w:rsidRPr="00E83265">
        <w:rPr>
          <w:rFonts w:ascii="Times New Roman" w:hAnsi="Times New Roman" w:cs="Times New Roman"/>
          <w:lang w:val="fr-CA"/>
        </w:rPr>
        <w:t xml:space="preserve">Lamothe, L., « La dynamique interprofessionnelle : La clé de voûte de la transformation de l’organisation des services de santé», dans </w:t>
      </w:r>
      <w:r w:rsidRPr="00E83265">
        <w:rPr>
          <w:rFonts w:ascii="Times New Roman" w:hAnsi="Times New Roman" w:cs="Times New Roman"/>
          <w:i/>
          <w:iCs/>
          <w:lang w:val="fr-CA"/>
        </w:rPr>
        <w:t>L’hôpital en restructuration – Regards croisés sur la France et le Québec,</w:t>
      </w:r>
      <w:r w:rsidRPr="00E83265">
        <w:rPr>
          <w:rFonts w:ascii="Times New Roman" w:hAnsi="Times New Roman" w:cs="Times New Roman"/>
          <w:lang w:val="fr-CA"/>
        </w:rPr>
        <w:t xml:space="preserve"> Ed. Contandriopoulos, D., Contandriopoulos, A-P., Denis, J-L., Valette, A., Presses de l’Université de Montréal, 2005.</w:t>
      </w:r>
    </w:p>
    <w:p w14:paraId="40D03A9C" w14:textId="77777777" w:rsidR="00A56D1A" w:rsidRPr="00E83265" w:rsidRDefault="00A56D1A" w:rsidP="00A56D1A">
      <w:pPr>
        <w:pStyle w:val="Paragraphedeliste"/>
        <w:rPr>
          <w:rFonts w:ascii="Times New Roman" w:hAnsi="Times New Roman" w:cs="Times New Roman"/>
          <w:lang w:val="fr-CA"/>
        </w:rPr>
      </w:pPr>
    </w:p>
    <w:p w14:paraId="0F654181" w14:textId="77777777" w:rsidR="00A56D1A" w:rsidRPr="00E83265" w:rsidRDefault="00A56D1A" w:rsidP="00A56D1A">
      <w:pPr>
        <w:rPr>
          <w:rFonts w:ascii="Times New Roman" w:hAnsi="Times New Roman" w:cs="Times New Roman"/>
          <w:lang w:val="fr-CA"/>
        </w:rPr>
      </w:pPr>
      <w:r w:rsidRPr="00E83265">
        <w:rPr>
          <w:rFonts w:ascii="Times New Roman" w:hAnsi="Times New Roman" w:cs="Times New Roman"/>
          <w:lang w:val="fr-CA"/>
        </w:rPr>
        <w:t>Lectures complémentaires.</w:t>
      </w:r>
    </w:p>
    <w:p w14:paraId="3A8E9947" w14:textId="77777777" w:rsidR="00A56D1A" w:rsidRPr="00E83265" w:rsidRDefault="00A56D1A" w:rsidP="00A56D1A">
      <w:pPr>
        <w:rPr>
          <w:rFonts w:ascii="Times New Roman" w:hAnsi="Times New Roman" w:cs="Times New Roman"/>
          <w:lang w:val="fr-CA"/>
        </w:rPr>
      </w:pPr>
    </w:p>
    <w:p w14:paraId="548600C9" w14:textId="2ABAA2C1" w:rsidR="00A56D1A" w:rsidRPr="00A56D1A" w:rsidRDefault="00A56D1A" w:rsidP="00A56D1A">
      <w:pPr>
        <w:pStyle w:val="Paragraphedeliste"/>
        <w:numPr>
          <w:ilvl w:val="0"/>
          <w:numId w:val="37"/>
        </w:numPr>
        <w:rPr>
          <w:rFonts w:ascii="Times New Roman" w:hAnsi="Times New Roman" w:cs="Times New Roman"/>
        </w:rPr>
      </w:pPr>
      <w:r w:rsidRPr="00E83265">
        <w:rPr>
          <w:rFonts w:ascii="Times New Roman" w:hAnsi="Times New Roman" w:cs="Times New Roman"/>
        </w:rPr>
        <w:t xml:space="preserve">Abbott A., Chapitre 4, The system of professions, (1988), p86-113; dans </w:t>
      </w:r>
      <w:r w:rsidRPr="00E83265">
        <w:rPr>
          <w:rFonts w:ascii="Times New Roman" w:hAnsi="Times New Roman" w:cs="Times New Roman"/>
          <w:i/>
          <w:iCs/>
        </w:rPr>
        <w:t>The system of professions,</w:t>
      </w:r>
      <w:r w:rsidRPr="00E83265">
        <w:rPr>
          <w:rFonts w:ascii="Times New Roman" w:hAnsi="Times New Roman" w:cs="Times New Roman"/>
        </w:rPr>
        <w:t xml:space="preserve"> The University of Chicago Press.</w:t>
      </w:r>
    </w:p>
    <w:p w14:paraId="33D8FDA8" w14:textId="77777777" w:rsidR="00A56D1A" w:rsidRPr="00E83265" w:rsidRDefault="00A56D1A" w:rsidP="00A56D1A">
      <w:pPr>
        <w:pStyle w:val="Paragraphedeliste"/>
        <w:numPr>
          <w:ilvl w:val="0"/>
          <w:numId w:val="37"/>
        </w:numPr>
        <w:rPr>
          <w:rFonts w:ascii="Times New Roman" w:hAnsi="Times New Roman" w:cs="Times New Roman"/>
          <w:lang w:val="fr-CA"/>
        </w:rPr>
      </w:pPr>
      <w:r w:rsidRPr="00E83265">
        <w:rPr>
          <w:rFonts w:ascii="Times New Roman" w:hAnsi="Times New Roman" w:cs="Times New Roman"/>
          <w:lang w:val="fr-CA"/>
        </w:rPr>
        <w:t>Crozier, M. et Friedberg, E., (1977), Chapitre 1. L’acteur et sa stratégie, L’acteur et le système, Ed du Seuil.</w:t>
      </w:r>
    </w:p>
    <w:p w14:paraId="2687D952" w14:textId="77777777" w:rsidR="00A56D1A" w:rsidRPr="00E83265" w:rsidRDefault="00A56D1A" w:rsidP="00A56D1A">
      <w:pPr>
        <w:ind w:left="360"/>
        <w:rPr>
          <w:rFonts w:ascii="Times New Roman" w:hAnsi="Times New Roman" w:cs="Times New Roman"/>
          <w:lang w:val="fr-CA"/>
        </w:rPr>
      </w:pPr>
    </w:p>
    <w:p w14:paraId="44A8D69C" w14:textId="77777777" w:rsidR="00A56D1A" w:rsidRPr="00E83265" w:rsidRDefault="00A56D1A" w:rsidP="00A56D1A">
      <w:pPr>
        <w:rPr>
          <w:rFonts w:ascii="Times New Roman" w:hAnsi="Times New Roman" w:cs="Times New Roman"/>
          <w:lang w:val="fr-CA"/>
        </w:rPr>
      </w:pPr>
    </w:p>
    <w:p w14:paraId="1C3E04E0" w14:textId="77777777" w:rsidR="00A56D1A" w:rsidRPr="00E83265" w:rsidRDefault="00A56D1A" w:rsidP="00A56D1A">
      <w:pPr>
        <w:rPr>
          <w:rFonts w:ascii="Times New Roman" w:hAnsi="Times New Roman" w:cs="Times New Roman"/>
          <w:lang w:val="fr-CA"/>
        </w:rPr>
      </w:pPr>
    </w:p>
    <w:p w14:paraId="124DD5ED" w14:textId="77777777" w:rsidR="00A56D1A" w:rsidRPr="00E83265" w:rsidRDefault="00A56D1A" w:rsidP="00A56D1A">
      <w:pPr>
        <w:rPr>
          <w:rFonts w:ascii="Times New Roman" w:hAnsi="Times New Roman" w:cs="Times New Roman"/>
          <w:lang w:val="fr-CA"/>
        </w:rPr>
      </w:pPr>
    </w:p>
    <w:p w14:paraId="4F14A2B0" w14:textId="77777777" w:rsidR="00A56D1A" w:rsidRPr="00E83265" w:rsidRDefault="00A56D1A" w:rsidP="00A56D1A">
      <w:pPr>
        <w:rPr>
          <w:rFonts w:ascii="Times New Roman" w:hAnsi="Times New Roman" w:cs="Times New Roman"/>
          <w:lang w:val="fr-CA"/>
        </w:rPr>
      </w:pPr>
    </w:p>
    <w:p w14:paraId="65B21F9D" w14:textId="77777777" w:rsidR="00A56D1A" w:rsidRPr="00E83265" w:rsidRDefault="00A56D1A" w:rsidP="00A56D1A">
      <w:pPr>
        <w:rPr>
          <w:rFonts w:ascii="Times New Roman" w:hAnsi="Times New Roman" w:cs="Times New Roman"/>
          <w:lang w:val="fr-CA"/>
        </w:rPr>
      </w:pPr>
    </w:p>
    <w:p w14:paraId="7D73B687" w14:textId="77777777" w:rsidR="00A56D1A" w:rsidRPr="00E83265" w:rsidRDefault="00A56D1A" w:rsidP="00A56D1A">
      <w:pPr>
        <w:ind w:left="2832" w:hanging="2832"/>
        <w:rPr>
          <w:rFonts w:ascii="Times New Roman" w:hAnsi="Times New Roman" w:cs="Times New Roman"/>
          <w:b/>
          <w:bCs/>
          <w:lang w:val="fr-CA"/>
        </w:rPr>
      </w:pPr>
      <w:r w:rsidRPr="00E83265">
        <w:rPr>
          <w:rFonts w:ascii="Times New Roman" w:hAnsi="Times New Roman" w:cs="Times New Roman"/>
          <w:b/>
          <w:bCs/>
          <w:lang w:val="fr-CA"/>
        </w:rPr>
        <w:t>Cours du 31 octobre.</w:t>
      </w:r>
      <w:r w:rsidRPr="00E83265">
        <w:rPr>
          <w:rFonts w:ascii="Times New Roman" w:hAnsi="Times New Roman" w:cs="Times New Roman"/>
          <w:b/>
          <w:bCs/>
          <w:lang w:val="fr-CA"/>
        </w:rPr>
        <w:tab/>
        <w:t>Les forces qui modèlent les organisations et systèmes de santé : la bureaucratie, l’analyse symbolique et l’analyse politique</w:t>
      </w:r>
    </w:p>
    <w:p w14:paraId="5B2E59D8" w14:textId="77777777" w:rsidR="00A56D1A" w:rsidRPr="00E83265" w:rsidRDefault="00A56D1A" w:rsidP="00A56D1A">
      <w:pPr>
        <w:rPr>
          <w:rFonts w:ascii="Times New Roman" w:hAnsi="Times New Roman" w:cs="Times New Roman"/>
          <w:lang w:val="fr-CA"/>
        </w:rPr>
      </w:pPr>
    </w:p>
    <w:p w14:paraId="1C39969A" w14:textId="77777777" w:rsidR="00A56D1A" w:rsidRPr="00E83265" w:rsidRDefault="00A56D1A" w:rsidP="00A56D1A">
      <w:pPr>
        <w:spacing w:line="276" w:lineRule="auto"/>
        <w:jc w:val="both"/>
        <w:rPr>
          <w:rFonts w:ascii="Times New Roman" w:hAnsi="Times New Roman" w:cs="Times New Roman"/>
          <w:lang w:val="fr-CA"/>
        </w:rPr>
      </w:pPr>
      <w:r w:rsidRPr="00E83265">
        <w:rPr>
          <w:rFonts w:ascii="Times New Roman" w:hAnsi="Times New Roman" w:cs="Times New Roman"/>
          <w:lang w:val="fr-CA"/>
        </w:rPr>
        <w:t>Objectifs d’apprentissage.</w:t>
      </w:r>
    </w:p>
    <w:p w14:paraId="68535155" w14:textId="77777777" w:rsidR="00A56D1A" w:rsidRPr="00E83265" w:rsidRDefault="00A56D1A" w:rsidP="00A56D1A">
      <w:pPr>
        <w:pStyle w:val="Paragraphedeliste"/>
        <w:numPr>
          <w:ilvl w:val="0"/>
          <w:numId w:val="44"/>
        </w:numPr>
        <w:rPr>
          <w:rFonts w:ascii="Times New Roman" w:hAnsi="Times New Roman" w:cs="Times New Roman"/>
          <w:lang w:val="fr-CA"/>
        </w:rPr>
      </w:pPr>
      <w:r w:rsidRPr="00E83265">
        <w:rPr>
          <w:rFonts w:ascii="Times New Roman" w:hAnsi="Times New Roman" w:cs="Times New Roman"/>
          <w:lang w:val="fr-CA"/>
        </w:rPr>
        <w:t>Analyser les forces qui modèlent les organisations</w:t>
      </w:r>
    </w:p>
    <w:p w14:paraId="5F641D58" w14:textId="77777777" w:rsidR="00A56D1A" w:rsidRPr="00E83265" w:rsidRDefault="00A56D1A" w:rsidP="00A56D1A">
      <w:pPr>
        <w:pStyle w:val="Paragraphedeliste"/>
        <w:numPr>
          <w:ilvl w:val="0"/>
          <w:numId w:val="44"/>
        </w:numPr>
        <w:rPr>
          <w:rFonts w:ascii="Times New Roman" w:hAnsi="Times New Roman" w:cs="Times New Roman"/>
          <w:lang w:val="fr-CA"/>
        </w:rPr>
      </w:pPr>
      <w:r w:rsidRPr="00E83265">
        <w:rPr>
          <w:rFonts w:ascii="Times New Roman" w:hAnsi="Times New Roman" w:cs="Times New Roman"/>
          <w:lang w:val="fr-CA"/>
        </w:rPr>
        <w:t>Analyser comment la rencontre de la bureaucratie, du politique et de la culture participe aux dynamiques d’interactions dans les organisations/systèmes de santé</w:t>
      </w:r>
    </w:p>
    <w:p w14:paraId="1EC68F4A" w14:textId="77777777" w:rsidR="00A56D1A" w:rsidRPr="00E83265" w:rsidRDefault="00A56D1A" w:rsidP="00A56D1A">
      <w:pPr>
        <w:rPr>
          <w:rFonts w:ascii="Times New Roman" w:hAnsi="Times New Roman" w:cs="Times New Roman"/>
          <w:lang w:val="fr-CA"/>
        </w:rPr>
      </w:pPr>
    </w:p>
    <w:p w14:paraId="4273C6F3" w14:textId="77777777" w:rsidR="00A56D1A" w:rsidRPr="00E83265" w:rsidRDefault="00A56D1A" w:rsidP="00A56D1A">
      <w:pPr>
        <w:rPr>
          <w:rFonts w:ascii="Times New Roman" w:hAnsi="Times New Roman" w:cs="Times New Roman"/>
          <w:lang w:val="fr-CA"/>
        </w:rPr>
      </w:pPr>
      <w:r w:rsidRPr="00E83265">
        <w:rPr>
          <w:rFonts w:ascii="Times New Roman" w:hAnsi="Times New Roman" w:cs="Times New Roman"/>
          <w:lang w:val="fr-CA"/>
        </w:rPr>
        <w:t>Lectures obligatoires.</w:t>
      </w:r>
    </w:p>
    <w:p w14:paraId="6EA4338A" w14:textId="77777777" w:rsidR="00A56D1A" w:rsidRPr="00E83265" w:rsidRDefault="00A56D1A" w:rsidP="00A56D1A">
      <w:pPr>
        <w:rPr>
          <w:rFonts w:ascii="Times New Roman" w:hAnsi="Times New Roman" w:cs="Times New Roman"/>
          <w:lang w:val="fr-CA"/>
        </w:rPr>
      </w:pPr>
    </w:p>
    <w:p w14:paraId="2C5A181D" w14:textId="77777777" w:rsidR="00A56D1A" w:rsidRPr="00E83265" w:rsidRDefault="00A56D1A" w:rsidP="00A56D1A">
      <w:pPr>
        <w:pStyle w:val="Paragraphedeliste"/>
        <w:numPr>
          <w:ilvl w:val="0"/>
          <w:numId w:val="38"/>
        </w:numPr>
        <w:rPr>
          <w:rFonts w:ascii="Times New Roman" w:hAnsi="Times New Roman" w:cs="Times New Roman"/>
          <w:lang w:val="fr-CA"/>
        </w:rPr>
      </w:pPr>
      <w:r w:rsidRPr="00E83265">
        <w:rPr>
          <w:rFonts w:ascii="Times New Roman" w:hAnsi="Times New Roman" w:cs="Times New Roman"/>
          <w:lang w:val="fr-CA"/>
        </w:rPr>
        <w:t xml:space="preserve">Rouleau L., (2011), Chapitre 2. L’Expansion, Les années 1940-1950 (la bureaucratie) p. 27-37; dans </w:t>
      </w:r>
      <w:r w:rsidRPr="00E83265">
        <w:rPr>
          <w:rFonts w:ascii="Times New Roman" w:hAnsi="Times New Roman" w:cs="Times New Roman"/>
          <w:i/>
          <w:iCs/>
          <w:lang w:val="fr-CA"/>
        </w:rPr>
        <w:t>Théories des organisations. Approches classiques, contemporaines et de l’avant-garde.</w:t>
      </w:r>
      <w:r w:rsidRPr="00E83265">
        <w:rPr>
          <w:rFonts w:ascii="Times New Roman" w:hAnsi="Times New Roman" w:cs="Times New Roman"/>
          <w:lang w:val="fr-CA"/>
        </w:rPr>
        <w:t xml:space="preserve"> Presses de l’Université du Québec.</w:t>
      </w:r>
    </w:p>
    <w:p w14:paraId="175BE86E" w14:textId="77777777" w:rsidR="00A56D1A" w:rsidRPr="00E83265" w:rsidRDefault="00A56D1A" w:rsidP="00A56D1A">
      <w:pPr>
        <w:rPr>
          <w:rFonts w:ascii="Times New Roman" w:hAnsi="Times New Roman" w:cs="Times New Roman"/>
          <w:lang w:val="fr-CA"/>
        </w:rPr>
      </w:pPr>
    </w:p>
    <w:p w14:paraId="1381B118" w14:textId="59B9338B" w:rsidR="00A56D1A" w:rsidRPr="00A56D1A" w:rsidRDefault="00A56D1A" w:rsidP="00A56D1A">
      <w:pPr>
        <w:pStyle w:val="Paragraphedeliste"/>
        <w:numPr>
          <w:ilvl w:val="0"/>
          <w:numId w:val="38"/>
        </w:numPr>
        <w:rPr>
          <w:rFonts w:ascii="Times New Roman" w:hAnsi="Times New Roman" w:cs="Times New Roman"/>
          <w:lang w:val="fr-CA"/>
        </w:rPr>
      </w:pPr>
      <w:r w:rsidRPr="00E83265">
        <w:rPr>
          <w:rFonts w:ascii="Times New Roman" w:hAnsi="Times New Roman" w:cs="Times New Roman"/>
          <w:lang w:val="fr-CA"/>
        </w:rPr>
        <w:t xml:space="preserve">Rouleau L., (2011), Chapitre 8. L’analyse symbolique, p.130-151; dans </w:t>
      </w:r>
      <w:r w:rsidRPr="00E83265">
        <w:rPr>
          <w:rFonts w:ascii="Times New Roman" w:hAnsi="Times New Roman" w:cs="Times New Roman"/>
          <w:i/>
          <w:iCs/>
          <w:lang w:val="fr-CA"/>
        </w:rPr>
        <w:t>Théories des organisations. Approches classiques, contemporaines et de l’avant-garde.</w:t>
      </w:r>
      <w:r w:rsidRPr="00E83265">
        <w:rPr>
          <w:rFonts w:ascii="Times New Roman" w:hAnsi="Times New Roman" w:cs="Times New Roman"/>
          <w:lang w:val="fr-CA"/>
        </w:rPr>
        <w:t xml:space="preserve"> Presses de l’Université du Québec.</w:t>
      </w:r>
    </w:p>
    <w:p w14:paraId="7D55677A" w14:textId="0F018211" w:rsidR="00A56D1A" w:rsidRPr="00A56D1A" w:rsidRDefault="00A56D1A" w:rsidP="00A56D1A">
      <w:pPr>
        <w:pStyle w:val="Paragraphedeliste"/>
        <w:numPr>
          <w:ilvl w:val="0"/>
          <w:numId w:val="38"/>
        </w:numPr>
        <w:rPr>
          <w:rFonts w:ascii="Times New Roman" w:hAnsi="Times New Roman" w:cs="Times New Roman"/>
          <w:lang w:val="fr-CA"/>
        </w:rPr>
      </w:pPr>
      <w:r w:rsidRPr="00E83265">
        <w:rPr>
          <w:rFonts w:ascii="Times New Roman" w:hAnsi="Times New Roman" w:cs="Times New Roman"/>
          <w:lang w:val="fr-CA"/>
        </w:rPr>
        <w:t xml:space="preserve">Friedberg, E., (1993) « La régulation mixte des contextes d’action : la notion de système d’action concret » , Chapitre 5 p141-153, dans </w:t>
      </w:r>
      <w:r w:rsidRPr="00E83265">
        <w:rPr>
          <w:rFonts w:ascii="Times New Roman" w:hAnsi="Times New Roman" w:cs="Times New Roman"/>
          <w:i/>
          <w:iCs/>
          <w:lang w:val="fr-CA"/>
        </w:rPr>
        <w:t xml:space="preserve">Le pouvoir et la Règle, Dynamiques de l’action organisée, </w:t>
      </w:r>
      <w:r w:rsidRPr="00E83265">
        <w:rPr>
          <w:rFonts w:ascii="Times New Roman" w:hAnsi="Times New Roman" w:cs="Times New Roman"/>
          <w:lang w:val="fr-CA"/>
        </w:rPr>
        <w:t>Seuil.</w:t>
      </w:r>
    </w:p>
    <w:p w14:paraId="506FA463" w14:textId="77777777" w:rsidR="00A56D1A" w:rsidRPr="00E83265" w:rsidRDefault="00A56D1A" w:rsidP="00A56D1A">
      <w:pPr>
        <w:pStyle w:val="Paragraphedeliste"/>
        <w:numPr>
          <w:ilvl w:val="0"/>
          <w:numId w:val="38"/>
        </w:numPr>
        <w:rPr>
          <w:rFonts w:ascii="Times New Roman" w:hAnsi="Times New Roman" w:cs="Times New Roman"/>
          <w:lang w:val="fr-CA"/>
        </w:rPr>
      </w:pPr>
      <w:r w:rsidRPr="00E83265">
        <w:rPr>
          <w:rFonts w:ascii="Times New Roman" w:hAnsi="Times New Roman" w:cs="Times New Roman"/>
          <w:lang w:val="fr-CA"/>
        </w:rPr>
        <w:t>Friedberg, E. « Les quatre dimensions de l'action organisée »; Revue française de sociologie, Vol. 33, No. 4 (Oct. - Dec., 1992), pp. 531-557.</w:t>
      </w:r>
    </w:p>
    <w:p w14:paraId="6602478C" w14:textId="77777777" w:rsidR="00A56D1A" w:rsidRPr="00E83265" w:rsidRDefault="00A56D1A" w:rsidP="00A56D1A">
      <w:pPr>
        <w:rPr>
          <w:rFonts w:ascii="Times New Roman" w:hAnsi="Times New Roman" w:cs="Times New Roman"/>
          <w:lang w:val="fr-CA"/>
        </w:rPr>
      </w:pPr>
    </w:p>
    <w:p w14:paraId="007FC10C" w14:textId="77777777" w:rsidR="00A56D1A" w:rsidRPr="00E83265" w:rsidRDefault="00A56D1A" w:rsidP="00A56D1A">
      <w:pPr>
        <w:rPr>
          <w:rFonts w:ascii="Times New Roman" w:hAnsi="Times New Roman" w:cs="Times New Roman"/>
          <w:lang w:val="fr-CA"/>
        </w:rPr>
      </w:pPr>
    </w:p>
    <w:p w14:paraId="401D8E26" w14:textId="77777777" w:rsidR="00A56D1A" w:rsidRPr="00E83265" w:rsidRDefault="00A56D1A" w:rsidP="00A56D1A">
      <w:pPr>
        <w:rPr>
          <w:rFonts w:ascii="Times New Roman" w:hAnsi="Times New Roman" w:cs="Times New Roman"/>
          <w:lang w:val="fr-CA"/>
        </w:rPr>
      </w:pPr>
      <w:r w:rsidRPr="00E83265">
        <w:rPr>
          <w:rFonts w:ascii="Times New Roman" w:hAnsi="Times New Roman" w:cs="Times New Roman"/>
          <w:lang w:val="fr-CA"/>
        </w:rPr>
        <w:t>Lectures complémentaires.</w:t>
      </w:r>
    </w:p>
    <w:p w14:paraId="48E328C3" w14:textId="77777777" w:rsidR="00A56D1A" w:rsidRPr="00E83265" w:rsidRDefault="00A56D1A" w:rsidP="00A56D1A">
      <w:pPr>
        <w:pStyle w:val="Paragraphedeliste"/>
        <w:rPr>
          <w:rFonts w:ascii="Times New Roman" w:hAnsi="Times New Roman" w:cs="Times New Roman"/>
          <w:lang w:val="fr-CA"/>
        </w:rPr>
      </w:pPr>
    </w:p>
    <w:p w14:paraId="00F4E041" w14:textId="3C945B18" w:rsidR="00A56D1A" w:rsidRPr="00A56D1A" w:rsidRDefault="00A56D1A" w:rsidP="00A56D1A">
      <w:pPr>
        <w:pStyle w:val="Paragraphedeliste"/>
        <w:numPr>
          <w:ilvl w:val="0"/>
          <w:numId w:val="41"/>
        </w:numPr>
        <w:rPr>
          <w:rFonts w:ascii="Times New Roman" w:hAnsi="Times New Roman" w:cs="Times New Roman"/>
          <w:lang w:val="fr-CA"/>
        </w:rPr>
      </w:pPr>
      <w:r w:rsidRPr="00E83265">
        <w:rPr>
          <w:rFonts w:ascii="Times New Roman" w:hAnsi="Times New Roman" w:cs="Times New Roman"/>
          <w:lang w:val="fr-CA"/>
        </w:rPr>
        <w:t xml:space="preserve">Autissier, D. et coll. (2018) « Schein, E., Comprendre la culture organisationnelle », Chapitre 31 p 305-312 Dans </w:t>
      </w:r>
      <w:r w:rsidRPr="00E83265">
        <w:rPr>
          <w:rFonts w:ascii="Times New Roman" w:hAnsi="Times New Roman" w:cs="Times New Roman"/>
          <w:i/>
          <w:iCs/>
          <w:lang w:val="fr-CA"/>
        </w:rPr>
        <w:t>Conduite du changement : Concept clés,</w:t>
      </w:r>
      <w:r w:rsidRPr="00E83265">
        <w:rPr>
          <w:rFonts w:ascii="Times New Roman" w:hAnsi="Times New Roman" w:cs="Times New Roman"/>
          <w:lang w:val="fr-CA"/>
        </w:rPr>
        <w:t xml:space="preserve"> 3 ième Ed. Dunod</w:t>
      </w:r>
      <w:r w:rsidRPr="00E83265">
        <w:rPr>
          <w:rFonts w:ascii="Times New Roman" w:hAnsi="Times New Roman" w:cs="Times New Roman"/>
          <w:lang w:val="fr-CA"/>
        </w:rPr>
        <w:tab/>
      </w:r>
    </w:p>
    <w:p w14:paraId="4D4BD85B" w14:textId="77777777" w:rsidR="00A56D1A" w:rsidRPr="00E83265" w:rsidRDefault="00A56D1A" w:rsidP="00A56D1A">
      <w:pPr>
        <w:numPr>
          <w:ilvl w:val="0"/>
          <w:numId w:val="39"/>
        </w:numPr>
        <w:autoSpaceDE w:val="0"/>
        <w:autoSpaceDN w:val="0"/>
        <w:adjustRightInd w:val="0"/>
        <w:jc w:val="both"/>
        <w:rPr>
          <w:rFonts w:ascii="Times New Roman" w:hAnsi="Times New Roman" w:cs="Times New Roman"/>
          <w:lang w:eastAsia="fr-CA"/>
        </w:rPr>
      </w:pPr>
      <w:bookmarkStart w:id="0" w:name="_Hlk145076564"/>
      <w:r w:rsidRPr="00E83265">
        <w:rPr>
          <w:rFonts w:ascii="Times New Roman" w:hAnsi="Times New Roman" w:cs="Times New Roman"/>
          <w:lang w:val="fr-CA"/>
        </w:rPr>
        <w:t xml:space="preserve">Collin, Stéphanie, Lise Lamothe, </w:t>
      </w:r>
      <w:r w:rsidRPr="00E83265">
        <w:rPr>
          <w:rFonts w:ascii="Times New Roman" w:hAnsi="Times New Roman" w:cs="Times New Roman"/>
          <w:lang w:val="fr-CA" w:eastAsia="fr-CA"/>
        </w:rPr>
        <w:t xml:space="preserve">Le difficile pilotage d’une réforme d’un système de santé :  cas du Nouveau-Brunswick (Canada), revue Santé publique, Vol. 32, No 2. </w:t>
      </w:r>
      <w:r w:rsidRPr="00E83265">
        <w:rPr>
          <w:rFonts w:ascii="Times New Roman" w:hAnsi="Times New Roman" w:cs="Times New Roman"/>
          <w:lang w:eastAsia="fr-CA"/>
        </w:rPr>
        <w:t xml:space="preserve">Mars-Avril 2020.  </w:t>
      </w:r>
    </w:p>
    <w:p w14:paraId="71B8047B" w14:textId="77777777" w:rsidR="00A56D1A" w:rsidRPr="00E83265" w:rsidRDefault="00A56D1A" w:rsidP="00A56D1A">
      <w:pPr>
        <w:rPr>
          <w:rFonts w:ascii="Times New Roman" w:hAnsi="Times New Roman" w:cs="Times New Roman"/>
          <w:lang w:val="fr-CA"/>
        </w:rPr>
      </w:pPr>
    </w:p>
    <w:bookmarkEnd w:id="0"/>
    <w:p w14:paraId="3B90DDCB" w14:textId="77777777" w:rsidR="00A56D1A" w:rsidRPr="00E83265" w:rsidRDefault="00A56D1A" w:rsidP="00A56D1A">
      <w:pPr>
        <w:rPr>
          <w:rFonts w:ascii="Times New Roman" w:hAnsi="Times New Roman" w:cs="Times New Roman"/>
          <w:lang w:val="fr-CA"/>
        </w:rPr>
      </w:pPr>
    </w:p>
    <w:p w14:paraId="3F997902" w14:textId="77777777" w:rsidR="00A56D1A" w:rsidRPr="00E83265" w:rsidRDefault="00A56D1A" w:rsidP="00A56D1A">
      <w:pPr>
        <w:rPr>
          <w:rFonts w:ascii="Times New Roman" w:hAnsi="Times New Roman" w:cs="Times New Roman"/>
          <w:b/>
          <w:bCs/>
          <w:lang w:val="fr-CA"/>
        </w:rPr>
      </w:pPr>
      <w:r w:rsidRPr="00E83265">
        <w:rPr>
          <w:rFonts w:ascii="Times New Roman" w:hAnsi="Times New Roman" w:cs="Times New Roman"/>
          <w:b/>
          <w:bCs/>
          <w:lang w:val="fr-CA"/>
        </w:rPr>
        <w:t>Cours du 7 novembre.</w:t>
      </w:r>
      <w:r w:rsidRPr="00E83265">
        <w:rPr>
          <w:rFonts w:ascii="Times New Roman" w:hAnsi="Times New Roman" w:cs="Times New Roman"/>
          <w:b/>
          <w:bCs/>
          <w:lang w:val="fr-CA"/>
        </w:rPr>
        <w:tab/>
        <w:t>Le champ organisationnel et sa complexité</w:t>
      </w:r>
    </w:p>
    <w:p w14:paraId="7DC40768" w14:textId="77777777" w:rsidR="00A56D1A" w:rsidRPr="00E83265" w:rsidRDefault="00A56D1A" w:rsidP="00A56D1A">
      <w:pPr>
        <w:rPr>
          <w:rFonts w:ascii="Times New Roman" w:hAnsi="Times New Roman" w:cs="Times New Roman"/>
          <w:b/>
          <w:bCs/>
          <w:lang w:val="fr-CA"/>
        </w:rPr>
      </w:pPr>
    </w:p>
    <w:p w14:paraId="645D1E22" w14:textId="77777777" w:rsidR="00A56D1A" w:rsidRPr="00E83265" w:rsidRDefault="00A56D1A" w:rsidP="00A56D1A">
      <w:pPr>
        <w:spacing w:line="276" w:lineRule="auto"/>
        <w:jc w:val="both"/>
        <w:rPr>
          <w:rFonts w:ascii="Times New Roman" w:hAnsi="Times New Roman" w:cs="Times New Roman"/>
          <w:lang w:val="fr-CA"/>
        </w:rPr>
      </w:pPr>
      <w:r w:rsidRPr="00E83265">
        <w:rPr>
          <w:rFonts w:ascii="Times New Roman" w:hAnsi="Times New Roman" w:cs="Times New Roman"/>
          <w:lang w:val="fr-CA"/>
        </w:rPr>
        <w:t>Objectifs d’apprentissage.</w:t>
      </w:r>
    </w:p>
    <w:p w14:paraId="6359FA35" w14:textId="77777777" w:rsidR="00A56D1A" w:rsidRPr="00E83265" w:rsidRDefault="00A56D1A" w:rsidP="00A56D1A">
      <w:pPr>
        <w:pStyle w:val="Paragraphedeliste"/>
        <w:numPr>
          <w:ilvl w:val="0"/>
          <w:numId w:val="39"/>
        </w:numPr>
        <w:rPr>
          <w:rFonts w:ascii="Times New Roman" w:hAnsi="Times New Roman" w:cs="Times New Roman"/>
          <w:lang w:val="fr-CA"/>
        </w:rPr>
      </w:pPr>
      <w:r w:rsidRPr="00E83265">
        <w:rPr>
          <w:rFonts w:ascii="Times New Roman" w:hAnsi="Times New Roman" w:cs="Times New Roman"/>
          <w:lang w:val="fr-CA"/>
        </w:rPr>
        <w:t>Analyser les dynamiques d’un champ organisationnel avec la perspective néo-institutionnelle.</w:t>
      </w:r>
    </w:p>
    <w:p w14:paraId="0DE0A6C3" w14:textId="77777777" w:rsidR="00A56D1A" w:rsidRPr="00E83265" w:rsidRDefault="00A56D1A" w:rsidP="00A56D1A">
      <w:pPr>
        <w:pStyle w:val="Paragraphedeliste"/>
        <w:numPr>
          <w:ilvl w:val="0"/>
          <w:numId w:val="39"/>
        </w:numPr>
        <w:rPr>
          <w:rFonts w:ascii="Times New Roman" w:hAnsi="Times New Roman" w:cs="Times New Roman"/>
          <w:lang w:val="fr-CA"/>
        </w:rPr>
      </w:pPr>
      <w:r w:rsidRPr="00E83265">
        <w:rPr>
          <w:rFonts w:ascii="Times New Roman" w:hAnsi="Times New Roman" w:cs="Times New Roman"/>
          <w:lang w:val="fr-CA"/>
        </w:rPr>
        <w:t>Analyser les dynamiques d’un champ organisationnel avec la perspective des systèmes complexes           .</w:t>
      </w:r>
    </w:p>
    <w:p w14:paraId="7E6A42B4" w14:textId="77777777" w:rsidR="00A56D1A" w:rsidRPr="00E83265" w:rsidRDefault="00A56D1A" w:rsidP="00A56D1A">
      <w:pPr>
        <w:rPr>
          <w:rFonts w:ascii="Times New Roman" w:hAnsi="Times New Roman" w:cs="Times New Roman"/>
          <w:lang w:val="fr-CA"/>
        </w:rPr>
      </w:pPr>
    </w:p>
    <w:p w14:paraId="4D8DF89D" w14:textId="77777777" w:rsidR="00A56D1A" w:rsidRPr="00E83265" w:rsidRDefault="00A56D1A" w:rsidP="00A56D1A">
      <w:pPr>
        <w:rPr>
          <w:rFonts w:ascii="Times New Roman" w:hAnsi="Times New Roman" w:cs="Times New Roman"/>
          <w:lang w:val="fr-CA"/>
        </w:rPr>
      </w:pPr>
      <w:r w:rsidRPr="00E83265">
        <w:rPr>
          <w:rFonts w:ascii="Times New Roman" w:hAnsi="Times New Roman" w:cs="Times New Roman"/>
          <w:lang w:val="fr-CA"/>
        </w:rPr>
        <w:t>Lectures obligatoires.</w:t>
      </w:r>
    </w:p>
    <w:p w14:paraId="5A877739" w14:textId="77777777" w:rsidR="00A56D1A" w:rsidRPr="00E83265" w:rsidRDefault="00A56D1A" w:rsidP="00A56D1A">
      <w:pPr>
        <w:rPr>
          <w:rFonts w:ascii="Times New Roman" w:hAnsi="Times New Roman" w:cs="Times New Roman"/>
          <w:lang w:val="fr-CA"/>
        </w:rPr>
      </w:pPr>
    </w:p>
    <w:p w14:paraId="0382BB29" w14:textId="6BE64537" w:rsidR="00A56D1A" w:rsidRPr="00A56D1A" w:rsidRDefault="00A56D1A" w:rsidP="00A56D1A">
      <w:pPr>
        <w:pStyle w:val="Paragraphedeliste"/>
        <w:numPr>
          <w:ilvl w:val="0"/>
          <w:numId w:val="38"/>
        </w:numPr>
        <w:rPr>
          <w:rFonts w:ascii="Times New Roman" w:hAnsi="Times New Roman" w:cs="Times New Roman"/>
          <w:lang w:val="fr-CA"/>
        </w:rPr>
      </w:pPr>
      <w:r w:rsidRPr="00E83265">
        <w:rPr>
          <w:rFonts w:ascii="Times New Roman" w:hAnsi="Times New Roman" w:cs="Times New Roman"/>
          <w:lang w:val="fr-CA"/>
        </w:rPr>
        <w:t xml:space="preserve">Rouleau L., (2011), Chapitre 5. L’analyse sociologique, p.81-96 (néo-institutionnalisme); dans </w:t>
      </w:r>
      <w:r w:rsidRPr="00E83265">
        <w:rPr>
          <w:rFonts w:ascii="Times New Roman" w:hAnsi="Times New Roman" w:cs="Times New Roman"/>
          <w:i/>
          <w:iCs/>
          <w:lang w:val="fr-CA"/>
        </w:rPr>
        <w:t>Théories des organisations. Approches classiques, contemporaines et de l’avant-garde.</w:t>
      </w:r>
      <w:r w:rsidRPr="00E83265">
        <w:rPr>
          <w:rFonts w:ascii="Times New Roman" w:hAnsi="Times New Roman" w:cs="Times New Roman"/>
          <w:lang w:val="fr-CA"/>
        </w:rPr>
        <w:t xml:space="preserve"> Presses de l’Université du Québec.</w:t>
      </w:r>
    </w:p>
    <w:p w14:paraId="04BD9B75" w14:textId="37508369" w:rsidR="00A56D1A" w:rsidRPr="00A56D1A" w:rsidRDefault="00A56D1A" w:rsidP="00A56D1A">
      <w:pPr>
        <w:pStyle w:val="Paragraphedeliste"/>
        <w:numPr>
          <w:ilvl w:val="0"/>
          <w:numId w:val="39"/>
        </w:numPr>
        <w:rPr>
          <w:rFonts w:ascii="Times New Roman" w:hAnsi="Times New Roman" w:cs="Times New Roman"/>
        </w:rPr>
      </w:pPr>
      <w:r w:rsidRPr="00E83265">
        <w:rPr>
          <w:rFonts w:ascii="Times New Roman" w:hAnsi="Times New Roman" w:cs="Times New Roman"/>
        </w:rPr>
        <w:t xml:space="preserve">Andrade Scroferneker, C.M. (2008) « Organizations as complex systems: An analysis between the Perspectives of Hiklas Luhmann and Edgar Morin”. P. 243-245, dans Benoit-Barné et coll. </w:t>
      </w:r>
      <w:r w:rsidRPr="00E83265">
        <w:rPr>
          <w:rFonts w:ascii="Times New Roman" w:hAnsi="Times New Roman" w:cs="Times New Roman"/>
          <w:i/>
          <w:iCs/>
        </w:rPr>
        <w:t>What is an Organization ? Materiality, Agency and Discourse</w:t>
      </w:r>
      <w:r w:rsidRPr="00E83265">
        <w:rPr>
          <w:rFonts w:ascii="Times New Roman" w:hAnsi="Times New Roman" w:cs="Times New Roman"/>
        </w:rPr>
        <w:t>. Language, Organization and Governance Research Group. UdeM.</w:t>
      </w:r>
    </w:p>
    <w:p w14:paraId="79019C6F" w14:textId="77777777" w:rsidR="00A56D1A" w:rsidRPr="00E83265" w:rsidRDefault="00A56D1A" w:rsidP="00A56D1A">
      <w:pPr>
        <w:pStyle w:val="Paragraphedeliste"/>
        <w:numPr>
          <w:ilvl w:val="0"/>
          <w:numId w:val="39"/>
        </w:numPr>
        <w:rPr>
          <w:rFonts w:ascii="Times New Roman" w:hAnsi="Times New Roman" w:cs="Times New Roman"/>
        </w:rPr>
      </w:pPr>
      <w:r w:rsidRPr="00E83265">
        <w:rPr>
          <w:rFonts w:ascii="Times New Roman" w:hAnsi="Times New Roman" w:cs="Times New Roman"/>
        </w:rPr>
        <w:t>Nassera Touati, Lara Maillet, Marie-Andrée Paquette, Jean-Louis Denis &amp; Charo Rodríguez (2019) Understanding Multilevel Governance Processes through Complexity Theory: An Empirical Case Study of the Quebec Health-Care System, International Journal of Public Administration, 42:3, 205-217,</w:t>
      </w:r>
    </w:p>
    <w:p w14:paraId="4DDB52B9" w14:textId="77777777" w:rsidR="00A56D1A" w:rsidRPr="00E83265" w:rsidRDefault="00A56D1A" w:rsidP="00A56D1A">
      <w:pPr>
        <w:rPr>
          <w:rFonts w:ascii="Times New Roman" w:hAnsi="Times New Roman" w:cs="Times New Roman"/>
        </w:rPr>
      </w:pPr>
    </w:p>
    <w:p w14:paraId="72015B8B" w14:textId="77777777" w:rsidR="00A56D1A" w:rsidRPr="00E83265" w:rsidRDefault="00A56D1A" w:rsidP="00A56D1A">
      <w:pPr>
        <w:rPr>
          <w:rFonts w:ascii="Times New Roman" w:hAnsi="Times New Roman" w:cs="Times New Roman"/>
          <w:lang w:val="fr-CA"/>
        </w:rPr>
      </w:pPr>
    </w:p>
    <w:p w14:paraId="3921E99E" w14:textId="77777777" w:rsidR="00A56D1A" w:rsidRPr="00E83265" w:rsidRDefault="00A56D1A" w:rsidP="00A56D1A">
      <w:pPr>
        <w:rPr>
          <w:rFonts w:ascii="Times New Roman" w:hAnsi="Times New Roman" w:cs="Times New Roman"/>
          <w:lang w:val="fr-CA"/>
        </w:rPr>
      </w:pPr>
      <w:r w:rsidRPr="00E83265">
        <w:rPr>
          <w:rFonts w:ascii="Times New Roman" w:hAnsi="Times New Roman" w:cs="Times New Roman"/>
          <w:lang w:val="fr-CA"/>
        </w:rPr>
        <w:t>Lectures complémentaires</w:t>
      </w:r>
    </w:p>
    <w:p w14:paraId="1FD328C8" w14:textId="39FA3D55" w:rsidR="00A56D1A" w:rsidRPr="00A56D1A" w:rsidRDefault="00A56D1A" w:rsidP="00A56D1A">
      <w:pPr>
        <w:numPr>
          <w:ilvl w:val="0"/>
          <w:numId w:val="39"/>
        </w:numPr>
        <w:autoSpaceDE w:val="0"/>
        <w:autoSpaceDN w:val="0"/>
        <w:adjustRightInd w:val="0"/>
        <w:jc w:val="both"/>
        <w:rPr>
          <w:rFonts w:ascii="Times New Roman" w:hAnsi="Times New Roman" w:cs="Times New Roman"/>
          <w:bCs/>
          <w:lang w:eastAsia="fr-CA"/>
        </w:rPr>
      </w:pPr>
      <w:r w:rsidRPr="00E83265">
        <w:rPr>
          <w:rFonts w:ascii="Times New Roman" w:hAnsi="Times New Roman" w:cs="Times New Roman"/>
        </w:rPr>
        <w:t xml:space="preserve">Breton, M., Lamothe, L., Denis, J-L., How healthcare organizations can act as institutional entrepreneurs in a context of change, </w:t>
      </w:r>
      <w:r w:rsidRPr="00E83265">
        <w:rPr>
          <w:rFonts w:ascii="Times New Roman" w:hAnsi="Times New Roman" w:cs="Times New Roman"/>
          <w:i/>
        </w:rPr>
        <w:t>Journal of Health Organizations and Management.</w:t>
      </w:r>
      <w:r w:rsidRPr="00E83265">
        <w:rPr>
          <w:rFonts w:ascii="Times New Roman" w:hAnsi="Times New Roman" w:cs="Times New Roman"/>
          <w:b/>
        </w:rPr>
        <w:t xml:space="preserve"> </w:t>
      </w:r>
      <w:r w:rsidRPr="00E83265">
        <w:rPr>
          <w:rFonts w:ascii="Times New Roman" w:hAnsi="Times New Roman" w:cs="Times New Roman"/>
        </w:rPr>
        <w:t>Vol. 28, No1, 2014, pp 77-95.</w:t>
      </w:r>
    </w:p>
    <w:p w14:paraId="02D0461E" w14:textId="77777777" w:rsidR="00A56D1A" w:rsidRPr="00E83265" w:rsidRDefault="00A56D1A" w:rsidP="00A56D1A">
      <w:pPr>
        <w:numPr>
          <w:ilvl w:val="0"/>
          <w:numId w:val="39"/>
        </w:numPr>
        <w:autoSpaceDE w:val="0"/>
        <w:autoSpaceDN w:val="0"/>
        <w:adjustRightInd w:val="0"/>
        <w:jc w:val="both"/>
        <w:rPr>
          <w:rFonts w:ascii="Times New Roman" w:hAnsi="Times New Roman" w:cs="Times New Roman"/>
          <w:bCs/>
          <w:lang w:eastAsia="fr-CA"/>
        </w:rPr>
      </w:pPr>
      <w:r w:rsidRPr="00E83265">
        <w:rPr>
          <w:rFonts w:ascii="Times New Roman" w:hAnsi="Times New Roman" w:cs="Times New Roman"/>
          <w:bCs/>
          <w:lang w:eastAsia="fr-CA"/>
        </w:rPr>
        <w:t>Zimmerman, B, et Hurst, D. K., (1994) “Breaking the Boundaries, The fractal organization”, Non traditional research. P. 3-22.</w:t>
      </w:r>
    </w:p>
    <w:p w14:paraId="0B1EAEFD" w14:textId="77777777" w:rsidR="00A56D1A" w:rsidRPr="00E83265" w:rsidRDefault="00A56D1A" w:rsidP="00A56D1A">
      <w:pPr>
        <w:pStyle w:val="Paragraphedeliste"/>
        <w:rPr>
          <w:rFonts w:ascii="Times New Roman" w:hAnsi="Times New Roman" w:cs="Times New Roman"/>
          <w:bCs/>
          <w:lang w:eastAsia="fr-CA"/>
        </w:rPr>
      </w:pPr>
    </w:p>
    <w:p w14:paraId="332BDB55" w14:textId="77777777" w:rsidR="00A56D1A" w:rsidRPr="00E83265" w:rsidRDefault="00A56D1A" w:rsidP="00A56D1A">
      <w:pPr>
        <w:autoSpaceDE w:val="0"/>
        <w:autoSpaceDN w:val="0"/>
        <w:adjustRightInd w:val="0"/>
        <w:jc w:val="both"/>
        <w:rPr>
          <w:rFonts w:ascii="Times New Roman" w:hAnsi="Times New Roman" w:cs="Times New Roman"/>
          <w:bCs/>
          <w:lang w:eastAsia="fr-CA"/>
        </w:rPr>
      </w:pPr>
    </w:p>
    <w:p w14:paraId="348A17EC" w14:textId="77777777" w:rsidR="00A56D1A" w:rsidRPr="00E83265" w:rsidRDefault="00A56D1A" w:rsidP="00A56D1A">
      <w:pPr>
        <w:pStyle w:val="Paragraphedeliste"/>
        <w:rPr>
          <w:rFonts w:ascii="Times New Roman" w:hAnsi="Times New Roman" w:cs="Times New Roman"/>
        </w:rPr>
      </w:pPr>
    </w:p>
    <w:p w14:paraId="30C49157" w14:textId="77777777" w:rsidR="00A56D1A" w:rsidRPr="00E83265" w:rsidRDefault="00A56D1A" w:rsidP="00A56D1A">
      <w:pPr>
        <w:rPr>
          <w:rFonts w:ascii="Times New Roman" w:hAnsi="Times New Roman" w:cs="Times New Roman"/>
          <w:b/>
          <w:bCs/>
        </w:rPr>
      </w:pPr>
    </w:p>
    <w:p w14:paraId="00087536" w14:textId="77777777" w:rsidR="00A56D1A" w:rsidRPr="00E83265" w:rsidRDefault="00A56D1A" w:rsidP="00A56D1A">
      <w:pPr>
        <w:ind w:left="2832" w:hanging="2832"/>
        <w:rPr>
          <w:rFonts w:ascii="Times New Roman" w:hAnsi="Times New Roman" w:cs="Times New Roman"/>
          <w:b/>
          <w:bCs/>
          <w:lang w:val="fr-CA"/>
        </w:rPr>
      </w:pPr>
      <w:r w:rsidRPr="00E83265">
        <w:rPr>
          <w:rFonts w:ascii="Times New Roman" w:hAnsi="Times New Roman" w:cs="Times New Roman"/>
          <w:b/>
          <w:bCs/>
          <w:lang w:val="fr-CA"/>
        </w:rPr>
        <w:t xml:space="preserve">Cours du 14 novembre. </w:t>
      </w:r>
      <w:r w:rsidRPr="00E83265">
        <w:rPr>
          <w:rFonts w:ascii="Times New Roman" w:hAnsi="Times New Roman" w:cs="Times New Roman"/>
          <w:b/>
          <w:bCs/>
          <w:lang w:val="fr-CA"/>
        </w:rPr>
        <w:tab/>
        <w:t>Changement, innovation et pérennité du changement (apprentissage et création de sens).</w:t>
      </w:r>
    </w:p>
    <w:p w14:paraId="5F855618" w14:textId="77777777" w:rsidR="00A56D1A" w:rsidRPr="00E83265" w:rsidRDefault="00A56D1A" w:rsidP="00A56D1A">
      <w:pPr>
        <w:rPr>
          <w:rFonts w:ascii="Times New Roman" w:hAnsi="Times New Roman" w:cs="Times New Roman"/>
          <w:lang w:val="fr-CA"/>
        </w:rPr>
      </w:pPr>
    </w:p>
    <w:p w14:paraId="1944C521" w14:textId="77777777" w:rsidR="00A56D1A" w:rsidRPr="00E83265" w:rsidRDefault="00A56D1A" w:rsidP="00A56D1A">
      <w:pPr>
        <w:spacing w:line="276" w:lineRule="auto"/>
        <w:jc w:val="both"/>
        <w:rPr>
          <w:rFonts w:ascii="Times New Roman" w:hAnsi="Times New Roman" w:cs="Times New Roman"/>
          <w:lang w:val="fr-CA"/>
        </w:rPr>
      </w:pPr>
      <w:r w:rsidRPr="00E83265">
        <w:rPr>
          <w:rFonts w:ascii="Times New Roman" w:hAnsi="Times New Roman" w:cs="Times New Roman"/>
          <w:lang w:val="fr-CA"/>
        </w:rPr>
        <w:t>Objectifs d’apprentissage.</w:t>
      </w:r>
    </w:p>
    <w:p w14:paraId="7E4B49CB" w14:textId="77777777" w:rsidR="00A56D1A" w:rsidRPr="00E83265" w:rsidRDefault="00A56D1A" w:rsidP="00A56D1A">
      <w:pPr>
        <w:pStyle w:val="Paragraphedeliste"/>
        <w:numPr>
          <w:ilvl w:val="0"/>
          <w:numId w:val="45"/>
        </w:numPr>
        <w:rPr>
          <w:rFonts w:ascii="Times New Roman" w:hAnsi="Times New Roman" w:cs="Times New Roman"/>
          <w:lang w:val="fr-CA"/>
        </w:rPr>
      </w:pPr>
      <w:r w:rsidRPr="00E83265">
        <w:rPr>
          <w:rFonts w:ascii="Times New Roman" w:hAnsi="Times New Roman" w:cs="Times New Roman"/>
          <w:lang w:val="fr-CA"/>
        </w:rPr>
        <w:t>Analyser comment les dynamiques d’interactions observées dans les organisations/systèmes de santé influencent la mise en œuvre du changement.</w:t>
      </w:r>
    </w:p>
    <w:p w14:paraId="295AE38A" w14:textId="77777777" w:rsidR="00A56D1A" w:rsidRPr="00E83265" w:rsidRDefault="00A56D1A" w:rsidP="00A56D1A">
      <w:pPr>
        <w:pStyle w:val="Paragraphedeliste"/>
        <w:numPr>
          <w:ilvl w:val="0"/>
          <w:numId w:val="45"/>
        </w:numPr>
        <w:rPr>
          <w:rFonts w:ascii="Times New Roman" w:hAnsi="Times New Roman" w:cs="Times New Roman"/>
          <w:lang w:val="fr-CA"/>
        </w:rPr>
      </w:pPr>
      <w:r w:rsidRPr="00E83265">
        <w:rPr>
          <w:rFonts w:ascii="Times New Roman" w:hAnsi="Times New Roman" w:cs="Times New Roman"/>
          <w:lang w:val="fr-CA"/>
        </w:rPr>
        <w:t>Analyser comment évolue le changement selon la perspective de l’apprentissage et celle de la création de sens.</w:t>
      </w:r>
    </w:p>
    <w:p w14:paraId="1ED7E31A" w14:textId="77777777" w:rsidR="00A56D1A" w:rsidRPr="00E83265" w:rsidRDefault="00A56D1A" w:rsidP="00A56D1A">
      <w:pPr>
        <w:pStyle w:val="Paragraphedeliste"/>
        <w:numPr>
          <w:ilvl w:val="0"/>
          <w:numId w:val="45"/>
        </w:numPr>
        <w:rPr>
          <w:rFonts w:ascii="Times New Roman" w:hAnsi="Times New Roman" w:cs="Times New Roman"/>
          <w:lang w:val="fr-CA"/>
        </w:rPr>
      </w:pPr>
      <w:r w:rsidRPr="00E83265">
        <w:rPr>
          <w:rFonts w:ascii="Times New Roman" w:hAnsi="Times New Roman" w:cs="Times New Roman"/>
          <w:lang w:val="fr-CA"/>
        </w:rPr>
        <w:t>Dégager une réflexion sur la mise en œuvre du changement et sa pérennité.</w:t>
      </w:r>
    </w:p>
    <w:p w14:paraId="5B30183D" w14:textId="77777777" w:rsidR="00A56D1A" w:rsidRPr="00E83265" w:rsidRDefault="00A56D1A" w:rsidP="00A56D1A">
      <w:pPr>
        <w:rPr>
          <w:rFonts w:ascii="Times New Roman" w:hAnsi="Times New Roman" w:cs="Times New Roman"/>
          <w:lang w:val="fr-CA"/>
        </w:rPr>
      </w:pPr>
    </w:p>
    <w:p w14:paraId="5F1EB40D" w14:textId="77777777" w:rsidR="00A56D1A" w:rsidRPr="00E83265" w:rsidRDefault="00A56D1A" w:rsidP="00A56D1A">
      <w:pPr>
        <w:rPr>
          <w:rFonts w:ascii="Times New Roman" w:hAnsi="Times New Roman" w:cs="Times New Roman"/>
          <w:lang w:val="fr-CA"/>
        </w:rPr>
      </w:pPr>
      <w:r w:rsidRPr="00E83265">
        <w:rPr>
          <w:rFonts w:ascii="Times New Roman" w:hAnsi="Times New Roman" w:cs="Times New Roman"/>
          <w:lang w:val="fr-CA"/>
        </w:rPr>
        <w:t>Lectures obligatoires.</w:t>
      </w:r>
    </w:p>
    <w:p w14:paraId="37EE3309" w14:textId="77777777" w:rsidR="00A56D1A" w:rsidRPr="00E83265" w:rsidRDefault="00A56D1A" w:rsidP="00A56D1A">
      <w:pPr>
        <w:rPr>
          <w:rFonts w:ascii="Times New Roman" w:hAnsi="Times New Roman" w:cs="Times New Roman"/>
          <w:lang w:val="fr-CA"/>
        </w:rPr>
      </w:pPr>
    </w:p>
    <w:p w14:paraId="5C36A454" w14:textId="7A510312" w:rsidR="00A56D1A" w:rsidRPr="00A56D1A" w:rsidRDefault="00A56D1A" w:rsidP="00A56D1A">
      <w:pPr>
        <w:pStyle w:val="Paragraphedeliste"/>
        <w:numPr>
          <w:ilvl w:val="0"/>
          <w:numId w:val="41"/>
        </w:numPr>
        <w:rPr>
          <w:rFonts w:ascii="Times New Roman" w:hAnsi="Times New Roman" w:cs="Times New Roman"/>
          <w:lang w:val="fr-CA"/>
        </w:rPr>
      </w:pPr>
      <w:r w:rsidRPr="00E83265">
        <w:rPr>
          <w:rFonts w:ascii="Times New Roman" w:hAnsi="Times New Roman" w:cs="Times New Roman"/>
          <w:lang w:val="fr-CA"/>
        </w:rPr>
        <w:t xml:space="preserve">Autissier, D. et coll. (2018) « L’importance du changement dans le fonctionnement des organisations », Introduction p 1-19, dans </w:t>
      </w:r>
      <w:r w:rsidRPr="00E83265">
        <w:rPr>
          <w:rFonts w:ascii="Times New Roman" w:hAnsi="Times New Roman" w:cs="Times New Roman"/>
          <w:i/>
          <w:iCs/>
          <w:lang w:val="fr-CA"/>
        </w:rPr>
        <w:t>Conduite du changement : Concept clés</w:t>
      </w:r>
      <w:r w:rsidRPr="00E83265">
        <w:rPr>
          <w:rFonts w:ascii="Times New Roman" w:hAnsi="Times New Roman" w:cs="Times New Roman"/>
          <w:lang w:val="fr-CA"/>
        </w:rPr>
        <w:t>, 3 ième Ed. Dunod</w:t>
      </w:r>
    </w:p>
    <w:p w14:paraId="540FA770" w14:textId="04C372CE" w:rsidR="00A56D1A" w:rsidRPr="00A56D1A" w:rsidRDefault="00A56D1A" w:rsidP="00A56D1A">
      <w:pPr>
        <w:pStyle w:val="Paragraphedeliste"/>
        <w:numPr>
          <w:ilvl w:val="0"/>
          <w:numId w:val="41"/>
        </w:numPr>
        <w:rPr>
          <w:rFonts w:ascii="Times New Roman" w:hAnsi="Times New Roman" w:cs="Times New Roman"/>
          <w:lang w:val="fr-CA"/>
        </w:rPr>
      </w:pPr>
      <w:r w:rsidRPr="00E83265">
        <w:rPr>
          <w:rFonts w:ascii="Times New Roman" w:hAnsi="Times New Roman" w:cs="Times New Roman"/>
          <w:lang w:val="fr-CA"/>
        </w:rPr>
        <w:t xml:space="preserve">Autissier, D. et coll. (2018) « Nonaka, I., Takeuchi, H., La connaissance créatrice au service de la dynamique de changement et de l’organisation apprenante » , Chapitre 6 p-65-73, dans </w:t>
      </w:r>
      <w:r w:rsidRPr="00E83265">
        <w:rPr>
          <w:rFonts w:ascii="Times New Roman" w:hAnsi="Times New Roman" w:cs="Times New Roman"/>
          <w:i/>
          <w:iCs/>
          <w:lang w:val="fr-CA"/>
        </w:rPr>
        <w:t>Conduite du changement : Concept clés,</w:t>
      </w:r>
      <w:r w:rsidRPr="00E83265">
        <w:rPr>
          <w:rFonts w:ascii="Times New Roman" w:hAnsi="Times New Roman" w:cs="Times New Roman"/>
          <w:lang w:val="fr-CA"/>
        </w:rPr>
        <w:t xml:space="preserve"> 3 ième Ed. Dunod</w:t>
      </w:r>
    </w:p>
    <w:p w14:paraId="77974A3A" w14:textId="77777777" w:rsidR="00A56D1A" w:rsidRPr="00E83265" w:rsidRDefault="00A56D1A" w:rsidP="00A56D1A">
      <w:pPr>
        <w:pStyle w:val="Paragraphedeliste"/>
        <w:numPr>
          <w:ilvl w:val="0"/>
          <w:numId w:val="41"/>
        </w:numPr>
        <w:rPr>
          <w:rFonts w:ascii="Times New Roman" w:hAnsi="Times New Roman" w:cs="Times New Roman"/>
          <w:lang w:val="fr-CA"/>
        </w:rPr>
      </w:pPr>
      <w:r w:rsidRPr="00E83265">
        <w:rPr>
          <w:rFonts w:ascii="Times New Roman" w:hAnsi="Times New Roman" w:cs="Times New Roman"/>
          <w:lang w:val="fr-CA"/>
        </w:rPr>
        <w:t xml:space="preserve">Autissier, D. et coll. (2018) « Karl E. Weick, Créer du sens pour accompagner le changement et renforcer la résilience de l’organisation » , Chapitre 10, p 95-103 dans </w:t>
      </w:r>
      <w:r w:rsidRPr="00E83265">
        <w:rPr>
          <w:rFonts w:ascii="Times New Roman" w:hAnsi="Times New Roman" w:cs="Times New Roman"/>
          <w:i/>
          <w:iCs/>
          <w:lang w:val="fr-CA"/>
        </w:rPr>
        <w:t>Conduite du changement : Concept clés,</w:t>
      </w:r>
      <w:r w:rsidRPr="00E83265">
        <w:rPr>
          <w:rFonts w:ascii="Times New Roman" w:hAnsi="Times New Roman" w:cs="Times New Roman"/>
          <w:lang w:val="fr-CA"/>
        </w:rPr>
        <w:t xml:space="preserve"> 3 ième Ed. Dunod</w:t>
      </w:r>
    </w:p>
    <w:p w14:paraId="02078B69" w14:textId="77777777" w:rsidR="00A56D1A" w:rsidRPr="00E83265" w:rsidRDefault="00A56D1A" w:rsidP="00A56D1A">
      <w:pPr>
        <w:pStyle w:val="Paragraphedeliste"/>
        <w:rPr>
          <w:rFonts w:ascii="Times New Roman" w:hAnsi="Times New Roman" w:cs="Times New Roman"/>
          <w:lang w:val="fr-CA"/>
        </w:rPr>
      </w:pPr>
    </w:p>
    <w:p w14:paraId="767BE3AE" w14:textId="77777777" w:rsidR="00A56D1A" w:rsidRPr="00E83265" w:rsidRDefault="00A56D1A" w:rsidP="00A56D1A">
      <w:pPr>
        <w:rPr>
          <w:rFonts w:ascii="Times New Roman" w:hAnsi="Times New Roman" w:cs="Times New Roman"/>
          <w:lang w:val="fr-CA"/>
        </w:rPr>
      </w:pPr>
    </w:p>
    <w:p w14:paraId="09DA6E52" w14:textId="77777777" w:rsidR="00A56D1A" w:rsidRPr="00E83265" w:rsidRDefault="00A56D1A" w:rsidP="00A56D1A">
      <w:pPr>
        <w:rPr>
          <w:rFonts w:ascii="Times New Roman" w:hAnsi="Times New Roman" w:cs="Times New Roman"/>
          <w:lang w:val="fr-CA"/>
        </w:rPr>
      </w:pPr>
      <w:r w:rsidRPr="00E83265">
        <w:rPr>
          <w:rFonts w:ascii="Times New Roman" w:hAnsi="Times New Roman" w:cs="Times New Roman"/>
          <w:lang w:val="fr-CA"/>
        </w:rPr>
        <w:t>Lectures complémentaires.</w:t>
      </w:r>
    </w:p>
    <w:p w14:paraId="1BC6FD9C" w14:textId="77777777" w:rsidR="00A56D1A" w:rsidRPr="00E83265" w:rsidRDefault="00A56D1A" w:rsidP="00A56D1A">
      <w:pPr>
        <w:rPr>
          <w:rFonts w:ascii="Times New Roman" w:hAnsi="Times New Roman" w:cs="Times New Roman"/>
          <w:lang w:val="fr-CA"/>
        </w:rPr>
      </w:pPr>
    </w:p>
    <w:p w14:paraId="4C53D62D" w14:textId="48EEFDB6" w:rsidR="00A56D1A" w:rsidRPr="00A56D1A" w:rsidRDefault="00A56D1A" w:rsidP="00A56D1A">
      <w:pPr>
        <w:numPr>
          <w:ilvl w:val="0"/>
          <w:numId w:val="40"/>
        </w:numPr>
        <w:autoSpaceDE w:val="0"/>
        <w:autoSpaceDN w:val="0"/>
        <w:adjustRightInd w:val="0"/>
        <w:jc w:val="both"/>
        <w:rPr>
          <w:rFonts w:ascii="Times New Roman" w:hAnsi="Times New Roman" w:cs="Times New Roman"/>
          <w:bCs/>
          <w:lang w:eastAsia="fr-CA"/>
        </w:rPr>
      </w:pPr>
      <w:r w:rsidRPr="00E83265">
        <w:rPr>
          <w:rFonts w:ascii="Times New Roman" w:hAnsi="Times New Roman" w:cs="Times New Roman"/>
          <w:lang w:val="en-US"/>
        </w:rPr>
        <w:t>Gilbert, F., Denis, J-L., Lamothe, L., Beaulieu, M-D., D’Amour, D., Goudreau, J., Reforming Primary Healthcare: From Public Policy to Organizational Change. Journal of Health Organization and Management, vol 29, no 1, 2015, pp 92-110.</w:t>
      </w:r>
    </w:p>
    <w:p w14:paraId="56D55E22" w14:textId="11231656" w:rsidR="00A56D1A" w:rsidRPr="00A56D1A" w:rsidRDefault="00A56D1A" w:rsidP="00A56D1A">
      <w:pPr>
        <w:numPr>
          <w:ilvl w:val="0"/>
          <w:numId w:val="40"/>
        </w:numPr>
        <w:autoSpaceDE w:val="0"/>
        <w:autoSpaceDN w:val="0"/>
        <w:adjustRightInd w:val="0"/>
        <w:jc w:val="both"/>
        <w:rPr>
          <w:rFonts w:ascii="Times New Roman" w:hAnsi="Times New Roman" w:cs="Times New Roman"/>
          <w:bCs/>
          <w:lang w:eastAsia="fr-CA"/>
        </w:rPr>
      </w:pPr>
      <w:r w:rsidRPr="00E83265">
        <w:rPr>
          <w:rFonts w:ascii="Times New Roman" w:hAnsi="Times New Roman" w:cs="Times New Roman"/>
          <w:lang w:val="en-US"/>
        </w:rPr>
        <w:t>Sylvain, C. Lamothe, L</w:t>
      </w:r>
      <w:r w:rsidRPr="00E83265">
        <w:rPr>
          <w:rFonts w:ascii="Times New Roman" w:hAnsi="Times New Roman" w:cs="Times New Roman"/>
          <w:u w:val="single"/>
          <w:lang w:val="en-US"/>
        </w:rPr>
        <w:t>.</w:t>
      </w:r>
      <w:r w:rsidRPr="00E83265">
        <w:rPr>
          <w:rFonts w:ascii="Times New Roman" w:hAnsi="Times New Roman" w:cs="Times New Roman"/>
          <w:lang w:val="en-US"/>
        </w:rPr>
        <w:t xml:space="preserve"> Sensemaking: A driving force behind the integration of professional practices, </w:t>
      </w:r>
      <w:r w:rsidRPr="00E83265">
        <w:rPr>
          <w:rFonts w:ascii="Times New Roman" w:hAnsi="Times New Roman" w:cs="Times New Roman"/>
          <w:i/>
          <w:lang w:val="en-US"/>
        </w:rPr>
        <w:t>Journal of Health Organization and Management</w:t>
      </w:r>
      <w:r w:rsidRPr="00E83265">
        <w:rPr>
          <w:rFonts w:ascii="Times New Roman" w:hAnsi="Times New Roman" w:cs="Times New Roman"/>
          <w:lang w:val="en-US"/>
        </w:rPr>
        <w:t>, Vol 26, no 6, Sept. 2012.</w:t>
      </w:r>
    </w:p>
    <w:p w14:paraId="736B9F33" w14:textId="2023579C" w:rsidR="00A56D1A" w:rsidRPr="00A56D1A" w:rsidRDefault="00A56D1A" w:rsidP="00A56D1A">
      <w:pPr>
        <w:pStyle w:val="Paragraphedeliste"/>
        <w:numPr>
          <w:ilvl w:val="0"/>
          <w:numId w:val="40"/>
        </w:numPr>
        <w:rPr>
          <w:rFonts w:ascii="Times New Roman" w:hAnsi="Times New Roman" w:cs="Times New Roman"/>
        </w:rPr>
      </w:pPr>
      <w:r w:rsidRPr="00E83265">
        <w:rPr>
          <w:rFonts w:ascii="Times New Roman" w:hAnsi="Times New Roman" w:cs="Times New Roman"/>
        </w:rPr>
        <w:t>Nonaka, I. (1994) “A dynamic theory of Organizational knowledge creation”, Organization Science, vol 5 no 1: 14-37.</w:t>
      </w:r>
    </w:p>
    <w:p w14:paraId="3423024B" w14:textId="61ED6058" w:rsidR="00A56D1A" w:rsidRPr="00A56D1A" w:rsidRDefault="00A56D1A" w:rsidP="00A56D1A">
      <w:pPr>
        <w:pStyle w:val="Paragraphedeliste"/>
        <w:numPr>
          <w:ilvl w:val="0"/>
          <w:numId w:val="40"/>
        </w:numPr>
        <w:rPr>
          <w:rFonts w:ascii="Times New Roman" w:hAnsi="Times New Roman" w:cs="Times New Roman"/>
          <w:lang w:val="fr-CA"/>
        </w:rPr>
      </w:pPr>
      <w:r w:rsidRPr="00E83265">
        <w:rPr>
          <w:rFonts w:ascii="Times New Roman" w:hAnsi="Times New Roman" w:cs="Times New Roman"/>
          <w:lang w:val="fr-CA"/>
        </w:rPr>
        <w:t>Demers, C. (1999), “De la gestion du changement à la capacité de changer, L’Évolution de la recherche sur le changement organisationnelle de 1945 à aujourd’hui. », Revue Gestion, vol 24 no 2, 131-139</w:t>
      </w:r>
    </w:p>
    <w:p w14:paraId="3E1BB67D" w14:textId="77777777" w:rsidR="00A56D1A" w:rsidRPr="00A56D1A" w:rsidRDefault="00A56D1A" w:rsidP="00A56D1A">
      <w:pPr>
        <w:numPr>
          <w:ilvl w:val="0"/>
          <w:numId w:val="40"/>
        </w:numPr>
        <w:autoSpaceDE w:val="0"/>
        <w:autoSpaceDN w:val="0"/>
        <w:adjustRightInd w:val="0"/>
        <w:jc w:val="both"/>
        <w:rPr>
          <w:rFonts w:ascii="Times New Roman" w:hAnsi="Times New Roman" w:cs="Times New Roman"/>
          <w:bCs/>
          <w:lang w:val="fr-CA" w:eastAsia="fr-CA"/>
        </w:rPr>
      </w:pPr>
      <w:r w:rsidRPr="00E83265">
        <w:rPr>
          <w:rFonts w:ascii="Times New Roman" w:hAnsi="Times New Roman" w:cs="Times New Roman"/>
          <w:lang w:val="fr-CA"/>
        </w:rPr>
        <w:t xml:space="preserve">Lamothe, L., « La recherche de réseaux de services intégrés : un appel pour un renouveau de la gouverne », </w:t>
      </w:r>
      <w:r w:rsidRPr="00E83265">
        <w:rPr>
          <w:rFonts w:ascii="Times New Roman" w:hAnsi="Times New Roman" w:cs="Times New Roman"/>
          <w:i/>
          <w:iCs/>
          <w:lang w:val="fr-CA"/>
        </w:rPr>
        <w:t>Gestion, Revue internationale de gestion</w:t>
      </w:r>
      <w:r w:rsidRPr="00E83265">
        <w:rPr>
          <w:rFonts w:ascii="Times New Roman" w:hAnsi="Times New Roman" w:cs="Times New Roman"/>
          <w:lang w:val="fr-CA"/>
        </w:rPr>
        <w:t xml:space="preserve">, automne 2002, vol. 27 no 3, p. 23-30. </w:t>
      </w:r>
    </w:p>
    <w:p w14:paraId="237E4BEE" w14:textId="77777777" w:rsidR="00A56D1A" w:rsidRDefault="00A56D1A" w:rsidP="00A56D1A">
      <w:pPr>
        <w:pStyle w:val="Paragraphedeliste"/>
        <w:rPr>
          <w:rFonts w:ascii="Times New Roman" w:hAnsi="Times New Roman" w:cs="Times New Roman"/>
          <w:bCs/>
          <w:lang w:val="fr-CA" w:eastAsia="fr-CA"/>
        </w:rPr>
      </w:pPr>
    </w:p>
    <w:p w14:paraId="0E1A56BD" w14:textId="77777777" w:rsidR="00A56D1A" w:rsidRPr="00E83265" w:rsidRDefault="00A56D1A" w:rsidP="00A56D1A">
      <w:pPr>
        <w:autoSpaceDE w:val="0"/>
        <w:autoSpaceDN w:val="0"/>
        <w:adjustRightInd w:val="0"/>
        <w:ind w:left="1068"/>
        <w:jc w:val="both"/>
        <w:rPr>
          <w:rFonts w:ascii="Times New Roman" w:hAnsi="Times New Roman" w:cs="Times New Roman"/>
          <w:bCs/>
          <w:lang w:val="fr-CA" w:eastAsia="fr-CA"/>
        </w:rPr>
      </w:pPr>
    </w:p>
    <w:p w14:paraId="03AB1218" w14:textId="77777777" w:rsidR="0016070F" w:rsidRPr="0016070F" w:rsidRDefault="0016070F" w:rsidP="0016070F">
      <w:pPr>
        <w:spacing w:line="276" w:lineRule="auto"/>
        <w:rPr>
          <w:rFonts w:ascii="Times New Roman" w:hAnsi="Times New Roman" w:cs="Times New Roman"/>
          <w:lang w:val="fr-CA"/>
        </w:rPr>
      </w:pPr>
    </w:p>
    <w:p w14:paraId="252CC7F1" w14:textId="77777777" w:rsidR="0016070F" w:rsidRPr="0016070F" w:rsidRDefault="0016070F" w:rsidP="0016070F">
      <w:pPr>
        <w:spacing w:line="276" w:lineRule="auto"/>
        <w:rPr>
          <w:rFonts w:ascii="Times New Roman" w:hAnsi="Times New Roman" w:cs="Times New Roman"/>
          <w:b/>
          <w:color w:val="000000" w:themeColor="text1"/>
          <w:lang w:val="fr-CA"/>
        </w:rPr>
      </w:pPr>
      <w:r w:rsidRPr="0016070F">
        <w:rPr>
          <w:rFonts w:ascii="Times New Roman" w:hAnsi="Times New Roman" w:cs="Times New Roman"/>
          <w:b/>
          <w:color w:val="000000" w:themeColor="text1"/>
          <w:lang w:val="fr-CA"/>
        </w:rPr>
        <w:t>Cours du 21 novembre</w:t>
      </w:r>
      <w:r w:rsidRPr="0016070F">
        <w:rPr>
          <w:rFonts w:ascii="Times New Roman" w:hAnsi="Times New Roman" w:cs="Times New Roman"/>
          <w:b/>
          <w:color w:val="000000" w:themeColor="text1"/>
          <w:lang w:val="fr-CA"/>
        </w:rPr>
        <w:tab/>
        <w:t>La rationalité</w:t>
      </w:r>
    </w:p>
    <w:p w14:paraId="41FF2205" w14:textId="77777777" w:rsidR="0016070F" w:rsidRPr="0016070F" w:rsidRDefault="0016070F" w:rsidP="0016070F">
      <w:pPr>
        <w:spacing w:line="276" w:lineRule="auto"/>
        <w:rPr>
          <w:rFonts w:ascii="Times New Roman" w:hAnsi="Times New Roman" w:cs="Times New Roman"/>
          <w:color w:val="000000" w:themeColor="text1"/>
          <w:lang w:val="fr-CA"/>
        </w:rPr>
      </w:pPr>
    </w:p>
    <w:p w14:paraId="73C8FFDE" w14:textId="77777777" w:rsidR="0016070F" w:rsidRPr="0016070F" w:rsidRDefault="0016070F" w:rsidP="0016070F">
      <w:pPr>
        <w:spacing w:line="276" w:lineRule="auto"/>
        <w:jc w:val="both"/>
        <w:rPr>
          <w:rFonts w:ascii="Times New Roman" w:hAnsi="Times New Roman" w:cs="Times New Roman"/>
          <w:color w:val="000000" w:themeColor="text1"/>
          <w:lang w:val="fr-CA"/>
        </w:rPr>
      </w:pPr>
      <w:r w:rsidRPr="0016070F">
        <w:rPr>
          <w:rFonts w:ascii="Times New Roman" w:hAnsi="Times New Roman" w:cs="Times New Roman"/>
          <w:color w:val="000000" w:themeColor="text1"/>
          <w:lang w:val="fr-CA"/>
        </w:rPr>
        <w:t>Objectifs d’apprentissage.</w:t>
      </w:r>
    </w:p>
    <w:p w14:paraId="010CD0A1" w14:textId="77777777" w:rsidR="0016070F" w:rsidRPr="0016070F" w:rsidRDefault="0016070F" w:rsidP="0016070F">
      <w:pPr>
        <w:pStyle w:val="Paragraphedeliste"/>
        <w:numPr>
          <w:ilvl w:val="0"/>
          <w:numId w:val="39"/>
        </w:numPr>
        <w:spacing w:line="276" w:lineRule="auto"/>
        <w:rPr>
          <w:rFonts w:ascii="Times New Roman" w:hAnsi="Times New Roman" w:cs="Times New Roman"/>
          <w:color w:val="000000" w:themeColor="text1"/>
          <w:lang w:val="fr-CA"/>
        </w:rPr>
      </w:pPr>
      <w:r w:rsidRPr="0016070F">
        <w:rPr>
          <w:rFonts w:ascii="Times New Roman" w:hAnsi="Times New Roman" w:cs="Times New Roman"/>
          <w:color w:val="000000" w:themeColor="text1"/>
          <w:lang w:val="fr-CA"/>
        </w:rPr>
        <w:t>Analyser la place singulière du principe de rationalité en sciences économiques</w:t>
      </w:r>
    </w:p>
    <w:p w14:paraId="63AC5008" w14:textId="77777777" w:rsidR="0016070F" w:rsidRPr="0016070F" w:rsidRDefault="0016070F" w:rsidP="0016070F">
      <w:pPr>
        <w:pStyle w:val="Paragraphedeliste"/>
        <w:numPr>
          <w:ilvl w:val="0"/>
          <w:numId w:val="39"/>
        </w:numPr>
        <w:spacing w:line="276" w:lineRule="auto"/>
        <w:rPr>
          <w:rFonts w:ascii="Times New Roman" w:hAnsi="Times New Roman" w:cs="Times New Roman"/>
          <w:color w:val="000000" w:themeColor="text1"/>
          <w:lang w:val="fr-CA"/>
        </w:rPr>
      </w:pPr>
      <w:r w:rsidRPr="0016070F">
        <w:rPr>
          <w:rFonts w:ascii="Times New Roman" w:hAnsi="Times New Roman" w:cs="Times New Roman"/>
          <w:color w:val="000000" w:themeColor="text1"/>
          <w:lang w:val="fr-CA"/>
        </w:rPr>
        <w:t>Mettre en perspective l’hypothèse de rationalité en sciences humaines et son principe en économie</w:t>
      </w:r>
    </w:p>
    <w:p w14:paraId="64872ECD" w14:textId="77777777" w:rsidR="0016070F" w:rsidRPr="0016070F" w:rsidRDefault="0016070F" w:rsidP="0016070F">
      <w:pPr>
        <w:spacing w:line="276" w:lineRule="auto"/>
        <w:rPr>
          <w:rFonts w:ascii="Times New Roman" w:hAnsi="Times New Roman" w:cs="Times New Roman"/>
          <w:color w:val="000000" w:themeColor="text1"/>
          <w:lang w:val="fr-CA"/>
        </w:rPr>
      </w:pPr>
    </w:p>
    <w:p w14:paraId="311B695B" w14:textId="77777777" w:rsidR="0016070F" w:rsidRPr="0016070F" w:rsidRDefault="0016070F" w:rsidP="0016070F">
      <w:pPr>
        <w:spacing w:line="276" w:lineRule="auto"/>
        <w:rPr>
          <w:rFonts w:ascii="Times New Roman" w:hAnsi="Times New Roman" w:cs="Times New Roman"/>
          <w:color w:val="000000" w:themeColor="text1"/>
          <w:lang w:val="fr-CA"/>
        </w:rPr>
      </w:pPr>
      <w:r w:rsidRPr="0016070F">
        <w:rPr>
          <w:rFonts w:ascii="Times New Roman" w:hAnsi="Times New Roman" w:cs="Times New Roman"/>
          <w:color w:val="000000" w:themeColor="text1"/>
          <w:lang w:val="fr-CA"/>
        </w:rPr>
        <w:t>Lectures obligatoires.</w:t>
      </w:r>
    </w:p>
    <w:p w14:paraId="03A59DB5" w14:textId="77777777" w:rsidR="0016070F" w:rsidRPr="0016070F" w:rsidRDefault="0016070F" w:rsidP="0016070F">
      <w:pPr>
        <w:spacing w:line="276" w:lineRule="auto"/>
        <w:rPr>
          <w:rFonts w:ascii="Times New Roman" w:hAnsi="Times New Roman" w:cs="Times New Roman"/>
          <w:color w:val="000000" w:themeColor="text1"/>
          <w:lang w:val="fr-CA"/>
        </w:rPr>
      </w:pPr>
    </w:p>
    <w:p w14:paraId="039FCD79" w14:textId="77777777" w:rsidR="0016070F" w:rsidRPr="0016070F" w:rsidRDefault="0016070F" w:rsidP="0016070F">
      <w:pPr>
        <w:pStyle w:val="Paragraphedeliste"/>
        <w:numPr>
          <w:ilvl w:val="0"/>
          <w:numId w:val="46"/>
        </w:numPr>
        <w:spacing w:line="276" w:lineRule="auto"/>
        <w:rPr>
          <w:rFonts w:ascii="Times New Roman" w:hAnsi="Times New Roman" w:cs="Times New Roman"/>
          <w:color w:val="000000" w:themeColor="text1"/>
          <w:lang w:val="fr-CA"/>
        </w:rPr>
      </w:pPr>
      <w:r w:rsidRPr="0016070F">
        <w:rPr>
          <w:rFonts w:ascii="Times New Roman" w:hAnsi="Times New Roman" w:cs="Times New Roman"/>
          <w:color w:val="000000" w:themeColor="text1"/>
          <w:lang w:val="fr-CA"/>
        </w:rPr>
        <w:t>Mongin, P. (2002). Le principe de rationalité et l'unité des sciences sociales. Revue économique, 53(2), 301-323.</w:t>
      </w:r>
    </w:p>
    <w:p w14:paraId="249A4E96" w14:textId="77777777" w:rsidR="0016070F" w:rsidRPr="0016070F" w:rsidRDefault="0016070F" w:rsidP="0016070F">
      <w:pPr>
        <w:pStyle w:val="Paragraphedeliste"/>
        <w:numPr>
          <w:ilvl w:val="0"/>
          <w:numId w:val="46"/>
        </w:numPr>
        <w:spacing w:line="276" w:lineRule="auto"/>
        <w:rPr>
          <w:rFonts w:ascii="Times New Roman" w:hAnsi="Times New Roman" w:cs="Times New Roman"/>
          <w:color w:val="000000" w:themeColor="text1"/>
          <w:lang w:val="en-US"/>
        </w:rPr>
      </w:pPr>
      <w:r w:rsidRPr="0016070F">
        <w:rPr>
          <w:rFonts w:ascii="Times New Roman" w:hAnsi="Times New Roman" w:cs="Times New Roman"/>
          <w:color w:val="000000" w:themeColor="text1"/>
          <w:lang w:val="fr-CA"/>
        </w:rPr>
        <w:t xml:space="preserve">Ferrière, M. (2011). Les principales critiques de la théorie du choix rationnel. </w:t>
      </w:r>
      <w:r w:rsidRPr="0016070F">
        <w:rPr>
          <w:rFonts w:ascii="Times New Roman" w:hAnsi="Times New Roman" w:cs="Times New Roman"/>
          <w:color w:val="000000" w:themeColor="text1"/>
          <w:lang w:val="en-US"/>
        </w:rPr>
        <w:t>Idées économiques et sociales, (3), 37-45.</w:t>
      </w:r>
    </w:p>
    <w:p w14:paraId="4EC589BD" w14:textId="77777777" w:rsidR="0016070F" w:rsidRPr="0016070F" w:rsidRDefault="0016070F" w:rsidP="0016070F">
      <w:pPr>
        <w:pStyle w:val="Paragraphedeliste"/>
        <w:numPr>
          <w:ilvl w:val="0"/>
          <w:numId w:val="46"/>
        </w:numPr>
        <w:spacing w:line="276" w:lineRule="auto"/>
        <w:rPr>
          <w:rFonts w:ascii="Times New Roman" w:hAnsi="Times New Roman" w:cs="Times New Roman"/>
          <w:color w:val="000000" w:themeColor="text1"/>
          <w:lang w:val="fr-CA"/>
        </w:rPr>
      </w:pPr>
      <w:r w:rsidRPr="0016070F">
        <w:rPr>
          <w:rFonts w:ascii="Times New Roman" w:hAnsi="Times New Roman" w:cs="Times New Roman"/>
          <w:color w:val="000000" w:themeColor="text1"/>
          <w:lang w:val="en-US"/>
        </w:rPr>
        <w:t xml:space="preserve">Schotter, A. (2006). Strong and Wrong The Use of Rational Choice Theory in Experimental Economics. </w:t>
      </w:r>
      <w:r w:rsidRPr="0016070F">
        <w:rPr>
          <w:rFonts w:ascii="Times New Roman" w:hAnsi="Times New Roman" w:cs="Times New Roman"/>
          <w:color w:val="000000" w:themeColor="text1"/>
          <w:lang w:val="fr-CA"/>
        </w:rPr>
        <w:t>Journal of Theoretical Politics, 18(4), 498-511.</w:t>
      </w:r>
    </w:p>
    <w:p w14:paraId="54CE47D8" w14:textId="77777777" w:rsidR="0016070F" w:rsidRPr="0016070F" w:rsidRDefault="0016070F" w:rsidP="0016070F">
      <w:pPr>
        <w:spacing w:line="276" w:lineRule="auto"/>
        <w:rPr>
          <w:rFonts w:ascii="Times New Roman" w:hAnsi="Times New Roman" w:cs="Times New Roman"/>
          <w:color w:val="000000" w:themeColor="text1"/>
          <w:lang w:val="fr-CA"/>
        </w:rPr>
      </w:pPr>
    </w:p>
    <w:p w14:paraId="08A71359" w14:textId="77777777" w:rsidR="0016070F" w:rsidRPr="0016070F" w:rsidRDefault="0016070F" w:rsidP="0016070F">
      <w:pPr>
        <w:spacing w:line="276" w:lineRule="auto"/>
        <w:rPr>
          <w:rFonts w:ascii="Times New Roman" w:hAnsi="Times New Roman" w:cs="Times New Roman"/>
          <w:color w:val="000000" w:themeColor="text1"/>
          <w:lang w:val="fr-CA"/>
        </w:rPr>
      </w:pPr>
    </w:p>
    <w:p w14:paraId="0C9DE3B3" w14:textId="77777777" w:rsidR="0016070F" w:rsidRPr="0016070F" w:rsidRDefault="0016070F" w:rsidP="0016070F">
      <w:pPr>
        <w:spacing w:line="276" w:lineRule="auto"/>
        <w:rPr>
          <w:rFonts w:ascii="Times New Roman" w:hAnsi="Times New Roman" w:cs="Times New Roman"/>
          <w:b/>
          <w:color w:val="000000" w:themeColor="text1"/>
          <w:lang w:val="fr-CA"/>
        </w:rPr>
      </w:pPr>
      <w:r w:rsidRPr="0016070F">
        <w:rPr>
          <w:rFonts w:ascii="Times New Roman" w:hAnsi="Times New Roman" w:cs="Times New Roman"/>
          <w:b/>
          <w:color w:val="000000" w:themeColor="text1"/>
          <w:lang w:val="fr-CA"/>
        </w:rPr>
        <w:t>Cours du 28 novembre</w:t>
      </w:r>
      <w:r w:rsidRPr="0016070F">
        <w:rPr>
          <w:rFonts w:ascii="Times New Roman" w:hAnsi="Times New Roman" w:cs="Times New Roman"/>
          <w:b/>
          <w:color w:val="000000" w:themeColor="text1"/>
          <w:lang w:val="fr-CA"/>
        </w:rPr>
        <w:tab/>
        <w:t>Le marché</w:t>
      </w:r>
    </w:p>
    <w:p w14:paraId="2034FD81" w14:textId="77777777" w:rsidR="0016070F" w:rsidRPr="0016070F" w:rsidRDefault="0016070F" w:rsidP="0016070F">
      <w:pPr>
        <w:spacing w:line="276" w:lineRule="auto"/>
        <w:rPr>
          <w:rFonts w:ascii="Times New Roman" w:hAnsi="Times New Roman" w:cs="Times New Roman"/>
          <w:color w:val="000000" w:themeColor="text1"/>
          <w:lang w:val="fr-CA"/>
        </w:rPr>
      </w:pPr>
    </w:p>
    <w:p w14:paraId="2BEE0F89" w14:textId="77777777" w:rsidR="0016070F" w:rsidRPr="0016070F" w:rsidRDefault="0016070F" w:rsidP="0016070F">
      <w:pPr>
        <w:spacing w:line="276" w:lineRule="auto"/>
        <w:jc w:val="both"/>
        <w:rPr>
          <w:rFonts w:ascii="Times New Roman" w:hAnsi="Times New Roman" w:cs="Times New Roman"/>
          <w:color w:val="000000" w:themeColor="text1"/>
          <w:lang w:val="fr-CA"/>
        </w:rPr>
      </w:pPr>
      <w:r w:rsidRPr="0016070F">
        <w:rPr>
          <w:rFonts w:ascii="Times New Roman" w:hAnsi="Times New Roman" w:cs="Times New Roman"/>
          <w:color w:val="000000" w:themeColor="text1"/>
          <w:lang w:val="fr-CA"/>
        </w:rPr>
        <w:t>Objectifs d’apprentissage.</w:t>
      </w:r>
    </w:p>
    <w:p w14:paraId="66D6D428" w14:textId="77777777" w:rsidR="0016070F" w:rsidRPr="0016070F" w:rsidRDefault="0016070F" w:rsidP="0016070F">
      <w:pPr>
        <w:pStyle w:val="Paragraphedeliste"/>
        <w:numPr>
          <w:ilvl w:val="0"/>
          <w:numId w:val="39"/>
        </w:numPr>
        <w:spacing w:line="276" w:lineRule="auto"/>
        <w:rPr>
          <w:rFonts w:ascii="Times New Roman" w:hAnsi="Times New Roman" w:cs="Times New Roman"/>
          <w:color w:val="000000" w:themeColor="text1"/>
          <w:lang w:val="fr-CA"/>
        </w:rPr>
      </w:pPr>
      <w:r w:rsidRPr="0016070F">
        <w:rPr>
          <w:rFonts w:ascii="Times New Roman" w:hAnsi="Times New Roman" w:cs="Times New Roman"/>
          <w:color w:val="000000" w:themeColor="text1"/>
          <w:lang w:val="fr-CA"/>
        </w:rPr>
        <w:t>Analyser les mécanismes de marché et leurs limites dans le secteur de la santé</w:t>
      </w:r>
    </w:p>
    <w:p w14:paraId="5A95F71E" w14:textId="77777777" w:rsidR="0016070F" w:rsidRPr="0016070F" w:rsidRDefault="0016070F" w:rsidP="0016070F">
      <w:pPr>
        <w:pStyle w:val="Paragraphedeliste"/>
        <w:numPr>
          <w:ilvl w:val="0"/>
          <w:numId w:val="39"/>
        </w:numPr>
        <w:spacing w:line="276" w:lineRule="auto"/>
        <w:rPr>
          <w:rFonts w:ascii="Times New Roman" w:hAnsi="Times New Roman" w:cs="Times New Roman"/>
          <w:color w:val="000000" w:themeColor="text1"/>
          <w:lang w:val="fr-CA"/>
        </w:rPr>
      </w:pPr>
      <w:r w:rsidRPr="0016070F">
        <w:rPr>
          <w:rFonts w:ascii="Times New Roman" w:hAnsi="Times New Roman" w:cs="Times New Roman"/>
          <w:color w:val="000000" w:themeColor="text1"/>
          <w:lang w:val="fr-CA"/>
        </w:rPr>
        <w:t>Mettre en perspective la légitimité des politiques de santé publique en économie par rapport aux autres disciplines de la santé publique.</w:t>
      </w:r>
    </w:p>
    <w:p w14:paraId="46362C04" w14:textId="77777777" w:rsidR="0016070F" w:rsidRPr="0016070F" w:rsidRDefault="0016070F" w:rsidP="0016070F">
      <w:pPr>
        <w:spacing w:line="276" w:lineRule="auto"/>
        <w:rPr>
          <w:rFonts w:ascii="Times New Roman" w:hAnsi="Times New Roman" w:cs="Times New Roman"/>
          <w:color w:val="000000" w:themeColor="text1"/>
          <w:lang w:val="fr-CA"/>
        </w:rPr>
      </w:pPr>
    </w:p>
    <w:p w14:paraId="2743616F" w14:textId="77777777" w:rsidR="0016070F" w:rsidRPr="0016070F" w:rsidRDefault="0016070F" w:rsidP="0016070F">
      <w:pPr>
        <w:spacing w:line="276" w:lineRule="auto"/>
        <w:rPr>
          <w:rFonts w:ascii="Times New Roman" w:hAnsi="Times New Roman" w:cs="Times New Roman"/>
          <w:color w:val="000000" w:themeColor="text1"/>
          <w:lang w:val="fr-CA"/>
        </w:rPr>
      </w:pPr>
      <w:r w:rsidRPr="0016070F">
        <w:rPr>
          <w:rFonts w:ascii="Times New Roman" w:hAnsi="Times New Roman" w:cs="Times New Roman"/>
          <w:color w:val="000000" w:themeColor="text1"/>
          <w:lang w:val="fr-CA"/>
        </w:rPr>
        <w:t>Lectures obligatoires.</w:t>
      </w:r>
    </w:p>
    <w:p w14:paraId="5EFD99D7" w14:textId="77777777" w:rsidR="0016070F" w:rsidRPr="0016070F" w:rsidRDefault="0016070F" w:rsidP="0016070F">
      <w:pPr>
        <w:spacing w:line="276" w:lineRule="auto"/>
        <w:rPr>
          <w:rFonts w:ascii="Times New Roman" w:hAnsi="Times New Roman" w:cs="Times New Roman"/>
          <w:color w:val="000000" w:themeColor="text1"/>
          <w:lang w:val="fr-CA"/>
        </w:rPr>
      </w:pPr>
    </w:p>
    <w:p w14:paraId="4203C7FD" w14:textId="77777777" w:rsidR="0016070F" w:rsidRPr="0016070F" w:rsidRDefault="0016070F" w:rsidP="0016070F">
      <w:pPr>
        <w:pStyle w:val="Paragraphedeliste"/>
        <w:numPr>
          <w:ilvl w:val="0"/>
          <w:numId w:val="48"/>
        </w:numPr>
        <w:spacing w:line="276" w:lineRule="auto"/>
        <w:rPr>
          <w:rFonts w:ascii="Times New Roman" w:hAnsi="Times New Roman" w:cs="Times New Roman"/>
          <w:color w:val="000000" w:themeColor="text1"/>
          <w:lang w:val="fr-CA"/>
        </w:rPr>
      </w:pPr>
      <w:r w:rsidRPr="0016070F">
        <w:rPr>
          <w:rFonts w:ascii="Times New Roman" w:hAnsi="Times New Roman" w:cs="Times New Roman"/>
          <w:color w:val="000000" w:themeColor="text1"/>
          <w:lang w:val="en-US"/>
        </w:rPr>
        <w:t xml:space="preserve">Arrow, K. J. (1963). Uncertainty and the welfare economics of medical care. </w:t>
      </w:r>
      <w:r w:rsidRPr="0016070F">
        <w:rPr>
          <w:rFonts w:ascii="Times New Roman" w:hAnsi="Times New Roman" w:cs="Times New Roman"/>
          <w:color w:val="000000" w:themeColor="text1"/>
          <w:lang w:val="fr-CA"/>
        </w:rPr>
        <w:t>The American economic review, 53(5), 941-973.</w:t>
      </w:r>
    </w:p>
    <w:p w14:paraId="261C0A8E" w14:textId="77777777" w:rsidR="0016070F" w:rsidRPr="0016070F" w:rsidRDefault="0016070F" w:rsidP="0016070F">
      <w:pPr>
        <w:pStyle w:val="Paragraphedeliste"/>
        <w:numPr>
          <w:ilvl w:val="0"/>
          <w:numId w:val="48"/>
        </w:numPr>
        <w:spacing w:line="276" w:lineRule="auto"/>
        <w:rPr>
          <w:rFonts w:ascii="Times New Roman" w:hAnsi="Times New Roman" w:cs="Times New Roman"/>
          <w:color w:val="000000" w:themeColor="text1"/>
          <w:lang w:val="en-US"/>
        </w:rPr>
      </w:pPr>
      <w:r w:rsidRPr="0016070F">
        <w:rPr>
          <w:rFonts w:ascii="Times New Roman" w:hAnsi="Times New Roman" w:cs="Times New Roman"/>
          <w:color w:val="000000" w:themeColor="text1"/>
          <w:lang w:val="fr-CA"/>
        </w:rPr>
        <w:t xml:space="preserve">Geoffard, P. Y. (2009). Concurrence en santé: marché des soins, marché de l'assurance. </w:t>
      </w:r>
      <w:r w:rsidRPr="0016070F">
        <w:rPr>
          <w:rFonts w:ascii="Times New Roman" w:hAnsi="Times New Roman" w:cs="Times New Roman"/>
          <w:color w:val="000000" w:themeColor="text1"/>
          <w:lang w:val="en-US"/>
        </w:rPr>
        <w:t>Regards croisés sur l'économie, (1), 128-137.</w:t>
      </w:r>
    </w:p>
    <w:p w14:paraId="1CCDB4AB" w14:textId="77777777" w:rsidR="0016070F" w:rsidRPr="0016070F" w:rsidRDefault="0016070F" w:rsidP="0016070F">
      <w:pPr>
        <w:pStyle w:val="Paragraphedeliste"/>
        <w:numPr>
          <w:ilvl w:val="0"/>
          <w:numId w:val="48"/>
        </w:numPr>
        <w:spacing w:line="276" w:lineRule="auto"/>
        <w:rPr>
          <w:rFonts w:ascii="Times New Roman" w:hAnsi="Times New Roman" w:cs="Times New Roman"/>
          <w:color w:val="000000" w:themeColor="text1"/>
          <w:lang w:val="fr-CA"/>
        </w:rPr>
      </w:pPr>
      <w:r w:rsidRPr="0016070F">
        <w:rPr>
          <w:rFonts w:ascii="Times New Roman" w:hAnsi="Times New Roman" w:cs="Times New Roman"/>
          <w:color w:val="000000" w:themeColor="text1"/>
          <w:lang w:val="en-US"/>
        </w:rPr>
        <w:t xml:space="preserve">Evans, R. G. (1997). Going for the gold: the redistributive agenda behind market-based health care reform. </w:t>
      </w:r>
      <w:r w:rsidRPr="0016070F">
        <w:rPr>
          <w:rFonts w:ascii="Times New Roman" w:hAnsi="Times New Roman" w:cs="Times New Roman"/>
          <w:color w:val="000000" w:themeColor="text1"/>
          <w:lang w:val="fr-CA"/>
        </w:rPr>
        <w:t>Journal of health politics, policy and law, 22(2), 427-465.</w:t>
      </w:r>
    </w:p>
    <w:p w14:paraId="6FCDF9FE" w14:textId="77777777" w:rsidR="0016070F" w:rsidRPr="0016070F" w:rsidRDefault="0016070F" w:rsidP="0016070F">
      <w:pPr>
        <w:spacing w:line="276" w:lineRule="auto"/>
        <w:rPr>
          <w:rFonts w:ascii="Times New Roman" w:hAnsi="Times New Roman" w:cs="Times New Roman"/>
          <w:color w:val="000000" w:themeColor="text1"/>
          <w:lang w:val="fr-CA"/>
        </w:rPr>
      </w:pPr>
    </w:p>
    <w:p w14:paraId="4BFC7CC9" w14:textId="77777777" w:rsidR="0016070F" w:rsidRPr="0016070F" w:rsidRDefault="0016070F" w:rsidP="0016070F">
      <w:pPr>
        <w:spacing w:line="276" w:lineRule="auto"/>
        <w:rPr>
          <w:rFonts w:ascii="Times New Roman" w:hAnsi="Times New Roman" w:cs="Times New Roman"/>
          <w:color w:val="000000" w:themeColor="text1"/>
          <w:lang w:val="fr-CA"/>
        </w:rPr>
      </w:pPr>
    </w:p>
    <w:p w14:paraId="304BFA12" w14:textId="77777777" w:rsidR="0016070F" w:rsidRPr="0016070F" w:rsidRDefault="0016070F" w:rsidP="0016070F">
      <w:pPr>
        <w:spacing w:line="276" w:lineRule="auto"/>
        <w:rPr>
          <w:rFonts w:ascii="Times New Roman" w:hAnsi="Times New Roman" w:cs="Times New Roman"/>
          <w:b/>
          <w:color w:val="000000" w:themeColor="text1"/>
          <w:lang w:val="fr-CA"/>
        </w:rPr>
      </w:pPr>
      <w:r w:rsidRPr="0016070F">
        <w:rPr>
          <w:rFonts w:ascii="Times New Roman" w:hAnsi="Times New Roman" w:cs="Times New Roman"/>
          <w:b/>
          <w:color w:val="000000" w:themeColor="text1"/>
          <w:lang w:val="fr-CA"/>
        </w:rPr>
        <w:t>Cours du 05 décembre</w:t>
      </w:r>
      <w:r w:rsidRPr="0016070F">
        <w:rPr>
          <w:rFonts w:ascii="Times New Roman" w:hAnsi="Times New Roman" w:cs="Times New Roman"/>
          <w:b/>
          <w:color w:val="000000" w:themeColor="text1"/>
          <w:lang w:val="fr-CA"/>
        </w:rPr>
        <w:tab/>
        <w:t>Le bien-être</w:t>
      </w:r>
    </w:p>
    <w:p w14:paraId="6DC55037" w14:textId="77777777" w:rsidR="0016070F" w:rsidRPr="0016070F" w:rsidRDefault="0016070F" w:rsidP="0016070F">
      <w:pPr>
        <w:spacing w:line="276" w:lineRule="auto"/>
        <w:rPr>
          <w:rFonts w:ascii="Times New Roman" w:hAnsi="Times New Roman" w:cs="Times New Roman"/>
          <w:color w:val="000000" w:themeColor="text1"/>
          <w:lang w:val="fr-CA"/>
        </w:rPr>
      </w:pPr>
    </w:p>
    <w:p w14:paraId="45A3395A" w14:textId="77777777" w:rsidR="0016070F" w:rsidRPr="0016070F" w:rsidRDefault="0016070F" w:rsidP="0016070F">
      <w:pPr>
        <w:spacing w:line="276" w:lineRule="auto"/>
        <w:jc w:val="both"/>
        <w:rPr>
          <w:rFonts w:ascii="Times New Roman" w:hAnsi="Times New Roman" w:cs="Times New Roman"/>
          <w:color w:val="000000" w:themeColor="text1"/>
          <w:lang w:val="fr-CA"/>
        </w:rPr>
      </w:pPr>
      <w:r w:rsidRPr="0016070F">
        <w:rPr>
          <w:rFonts w:ascii="Times New Roman" w:hAnsi="Times New Roman" w:cs="Times New Roman"/>
          <w:color w:val="000000" w:themeColor="text1"/>
          <w:lang w:val="fr-CA"/>
        </w:rPr>
        <w:t>Objectifs d’apprentissage.</w:t>
      </w:r>
    </w:p>
    <w:p w14:paraId="21DC16C7" w14:textId="77777777" w:rsidR="0016070F" w:rsidRPr="0016070F" w:rsidRDefault="0016070F" w:rsidP="0016070F">
      <w:pPr>
        <w:pStyle w:val="Paragraphedeliste"/>
        <w:numPr>
          <w:ilvl w:val="0"/>
          <w:numId w:val="39"/>
        </w:numPr>
        <w:spacing w:line="276" w:lineRule="auto"/>
        <w:rPr>
          <w:rFonts w:ascii="Times New Roman" w:hAnsi="Times New Roman" w:cs="Times New Roman"/>
          <w:color w:val="000000" w:themeColor="text1"/>
          <w:lang w:val="fr-CA"/>
        </w:rPr>
      </w:pPr>
      <w:r w:rsidRPr="0016070F">
        <w:rPr>
          <w:rFonts w:ascii="Times New Roman" w:hAnsi="Times New Roman" w:cs="Times New Roman"/>
          <w:color w:val="000000" w:themeColor="text1"/>
          <w:lang w:val="fr-CA"/>
        </w:rPr>
        <w:t>Analyser les relations entre bien-être, consommation, revenu et résoudre le paradoxe d’Easterlin.</w:t>
      </w:r>
    </w:p>
    <w:p w14:paraId="1362850C" w14:textId="77777777" w:rsidR="0016070F" w:rsidRPr="0016070F" w:rsidRDefault="0016070F" w:rsidP="0016070F">
      <w:pPr>
        <w:pStyle w:val="Paragraphedeliste"/>
        <w:numPr>
          <w:ilvl w:val="0"/>
          <w:numId w:val="39"/>
        </w:numPr>
        <w:spacing w:line="276" w:lineRule="auto"/>
        <w:rPr>
          <w:rFonts w:ascii="Times New Roman" w:hAnsi="Times New Roman" w:cs="Times New Roman"/>
          <w:color w:val="000000" w:themeColor="text1"/>
          <w:lang w:val="fr-CA"/>
        </w:rPr>
      </w:pPr>
      <w:r w:rsidRPr="0016070F">
        <w:rPr>
          <w:rFonts w:ascii="Times New Roman" w:hAnsi="Times New Roman" w:cs="Times New Roman"/>
          <w:color w:val="000000" w:themeColor="text1"/>
          <w:lang w:val="fr-CA"/>
        </w:rPr>
        <w:t>Mettre en perspective les arbitrages entre bien-être et santé qui président aux choix individuels et collectifs.</w:t>
      </w:r>
    </w:p>
    <w:p w14:paraId="4596CC0A" w14:textId="77777777" w:rsidR="0016070F" w:rsidRPr="0016070F" w:rsidRDefault="0016070F" w:rsidP="0016070F">
      <w:pPr>
        <w:spacing w:line="276" w:lineRule="auto"/>
        <w:rPr>
          <w:rFonts w:ascii="Times New Roman" w:hAnsi="Times New Roman" w:cs="Times New Roman"/>
          <w:color w:val="000000" w:themeColor="text1"/>
          <w:lang w:val="fr-CA"/>
        </w:rPr>
      </w:pPr>
    </w:p>
    <w:p w14:paraId="451E7BB1" w14:textId="77777777" w:rsidR="0016070F" w:rsidRPr="0016070F" w:rsidRDefault="0016070F" w:rsidP="0016070F">
      <w:pPr>
        <w:spacing w:line="276" w:lineRule="auto"/>
        <w:rPr>
          <w:rFonts w:ascii="Times New Roman" w:hAnsi="Times New Roman" w:cs="Times New Roman"/>
          <w:color w:val="000000" w:themeColor="text1"/>
          <w:lang w:val="fr-CA"/>
        </w:rPr>
      </w:pPr>
      <w:r w:rsidRPr="0016070F">
        <w:rPr>
          <w:rFonts w:ascii="Times New Roman" w:hAnsi="Times New Roman" w:cs="Times New Roman"/>
          <w:color w:val="000000" w:themeColor="text1"/>
          <w:lang w:val="fr-CA"/>
        </w:rPr>
        <w:t>Lectures obligatoires.</w:t>
      </w:r>
    </w:p>
    <w:p w14:paraId="3D7C09E5" w14:textId="77777777" w:rsidR="0016070F" w:rsidRPr="0016070F" w:rsidRDefault="0016070F" w:rsidP="0016070F">
      <w:pPr>
        <w:spacing w:line="276" w:lineRule="auto"/>
        <w:rPr>
          <w:rFonts w:ascii="Times New Roman" w:hAnsi="Times New Roman" w:cs="Times New Roman"/>
          <w:color w:val="000000" w:themeColor="text1"/>
          <w:lang w:val="fr-CA"/>
        </w:rPr>
      </w:pPr>
    </w:p>
    <w:p w14:paraId="5A9472CD" w14:textId="77777777" w:rsidR="0016070F" w:rsidRPr="0016070F" w:rsidRDefault="0016070F" w:rsidP="0016070F">
      <w:pPr>
        <w:pStyle w:val="Paragraphedeliste"/>
        <w:numPr>
          <w:ilvl w:val="0"/>
          <w:numId w:val="49"/>
        </w:numPr>
        <w:spacing w:line="276" w:lineRule="auto"/>
        <w:rPr>
          <w:rFonts w:ascii="Times New Roman" w:hAnsi="Times New Roman" w:cs="Times New Roman"/>
          <w:color w:val="000000" w:themeColor="text1"/>
          <w:lang w:val="fr-CA"/>
        </w:rPr>
      </w:pPr>
      <w:r w:rsidRPr="0016070F">
        <w:rPr>
          <w:rFonts w:ascii="Times New Roman" w:hAnsi="Times New Roman" w:cs="Times New Roman"/>
          <w:color w:val="000000" w:themeColor="text1"/>
          <w:lang w:val="fr-CA"/>
        </w:rPr>
        <w:t>Saïd, F. A. (2011). Le bonheur en économie. Idées économiques et sociales, (4), 67-74.</w:t>
      </w:r>
    </w:p>
    <w:p w14:paraId="0C050FCC" w14:textId="77777777" w:rsidR="0016070F" w:rsidRPr="0016070F" w:rsidRDefault="0016070F" w:rsidP="0016070F">
      <w:pPr>
        <w:pStyle w:val="Paragraphedeliste"/>
        <w:numPr>
          <w:ilvl w:val="0"/>
          <w:numId w:val="49"/>
        </w:numPr>
        <w:spacing w:line="276" w:lineRule="auto"/>
        <w:rPr>
          <w:rFonts w:ascii="Times New Roman" w:hAnsi="Times New Roman" w:cs="Times New Roman"/>
          <w:color w:val="000000" w:themeColor="text1"/>
          <w:lang w:val="fr-CA"/>
        </w:rPr>
      </w:pPr>
      <w:r w:rsidRPr="0016070F">
        <w:rPr>
          <w:rFonts w:ascii="Times New Roman" w:hAnsi="Times New Roman" w:cs="Times New Roman"/>
          <w:color w:val="000000" w:themeColor="text1"/>
          <w:lang w:val="fr-CA"/>
        </w:rPr>
        <w:t>Fleurbaey, M. &amp; Gaulier, G. (2010) « Mesurer et comparer les niveaux de vie », dans CEPII, L’Économie mondiale 2011, Paris, La Découvert, 103-118.</w:t>
      </w:r>
    </w:p>
    <w:p w14:paraId="393BB91C" w14:textId="77777777" w:rsidR="0016070F" w:rsidRPr="0016070F" w:rsidRDefault="0016070F" w:rsidP="0016070F">
      <w:pPr>
        <w:pStyle w:val="Paragraphedeliste"/>
        <w:numPr>
          <w:ilvl w:val="0"/>
          <w:numId w:val="49"/>
        </w:numPr>
        <w:spacing w:line="276" w:lineRule="auto"/>
        <w:rPr>
          <w:rFonts w:ascii="Times New Roman" w:hAnsi="Times New Roman" w:cs="Times New Roman"/>
          <w:color w:val="000000" w:themeColor="text1"/>
          <w:lang w:val="fr-CA"/>
        </w:rPr>
      </w:pPr>
      <w:r w:rsidRPr="0016070F">
        <w:rPr>
          <w:rFonts w:ascii="Times New Roman" w:hAnsi="Times New Roman" w:cs="Times New Roman"/>
          <w:color w:val="000000" w:themeColor="text1"/>
          <w:lang w:val="en-US"/>
        </w:rPr>
        <w:t xml:space="preserve">Deaton, A. (2008). Income, health, and well-being around the world: Evidence from the Gallup World Poll. </w:t>
      </w:r>
      <w:r w:rsidRPr="0016070F">
        <w:rPr>
          <w:rFonts w:ascii="Times New Roman" w:hAnsi="Times New Roman" w:cs="Times New Roman"/>
          <w:color w:val="000000" w:themeColor="text1"/>
          <w:lang w:val="fr-CA"/>
        </w:rPr>
        <w:t>The journal of economic perspectives, 22(2), 53-72.</w:t>
      </w:r>
    </w:p>
    <w:p w14:paraId="43190B60" w14:textId="77777777" w:rsidR="00177487" w:rsidRPr="0016070F" w:rsidRDefault="00177487" w:rsidP="0016070F">
      <w:pPr>
        <w:spacing w:line="276" w:lineRule="auto"/>
        <w:rPr>
          <w:rFonts w:ascii="Times New Roman" w:hAnsi="Times New Roman" w:cs="Times New Roman"/>
          <w:b/>
          <w:bCs/>
          <w:lang w:val="fr-CA"/>
        </w:rPr>
      </w:pPr>
    </w:p>
    <w:p w14:paraId="26A67E9E" w14:textId="77777777" w:rsidR="0016070F" w:rsidRPr="0016070F" w:rsidRDefault="0016070F" w:rsidP="0016070F">
      <w:pPr>
        <w:spacing w:line="276" w:lineRule="auto"/>
        <w:rPr>
          <w:rFonts w:ascii="Times New Roman" w:hAnsi="Times New Roman" w:cs="Times New Roman"/>
          <w:b/>
          <w:bCs/>
          <w:lang w:val="fr-CA"/>
        </w:rPr>
      </w:pPr>
    </w:p>
    <w:p w14:paraId="7754F806" w14:textId="00F11F20" w:rsidR="0016070F" w:rsidRPr="0016070F" w:rsidRDefault="0016070F" w:rsidP="0016070F">
      <w:pPr>
        <w:spacing w:line="276" w:lineRule="auto"/>
        <w:rPr>
          <w:rFonts w:ascii="Times New Roman" w:hAnsi="Times New Roman" w:cs="Times New Roman"/>
          <w:color w:val="000000" w:themeColor="text1"/>
          <w:lang w:val="fr-CA"/>
        </w:rPr>
      </w:pPr>
      <w:r w:rsidRPr="0016070F">
        <w:rPr>
          <w:rFonts w:ascii="Times New Roman" w:hAnsi="Times New Roman" w:cs="Times New Roman"/>
          <w:color w:val="000000" w:themeColor="text1"/>
          <w:lang w:val="fr-CA"/>
        </w:rPr>
        <w:t>Lectures complémentaires (pour les trois cours d’économie)</w:t>
      </w:r>
    </w:p>
    <w:p w14:paraId="11BBF5F5" w14:textId="77777777" w:rsidR="0016070F" w:rsidRPr="0016070F" w:rsidRDefault="0016070F" w:rsidP="0016070F">
      <w:pPr>
        <w:spacing w:line="276" w:lineRule="auto"/>
        <w:rPr>
          <w:rFonts w:ascii="Times New Roman" w:hAnsi="Times New Roman" w:cs="Times New Roman"/>
          <w:color w:val="000000" w:themeColor="text1"/>
          <w:lang w:val="fr-CA"/>
        </w:rPr>
      </w:pPr>
    </w:p>
    <w:p w14:paraId="72D765C8" w14:textId="77777777" w:rsidR="0016070F" w:rsidRPr="0016070F" w:rsidRDefault="0016070F" w:rsidP="0016070F">
      <w:pPr>
        <w:pStyle w:val="Paragraphedeliste"/>
        <w:numPr>
          <w:ilvl w:val="0"/>
          <w:numId w:val="47"/>
        </w:numPr>
        <w:spacing w:line="276" w:lineRule="auto"/>
        <w:rPr>
          <w:rFonts w:ascii="Times New Roman" w:hAnsi="Times New Roman" w:cs="Times New Roman"/>
          <w:color w:val="000000" w:themeColor="text1"/>
          <w:lang w:val="en-US"/>
        </w:rPr>
      </w:pPr>
      <w:r w:rsidRPr="0016070F">
        <w:rPr>
          <w:rFonts w:ascii="Times New Roman" w:hAnsi="Times New Roman" w:cs="Times New Roman"/>
          <w:color w:val="000000" w:themeColor="text1"/>
          <w:lang w:val="fr-CA"/>
        </w:rPr>
        <w:t xml:space="preserve">Arrow, K. J. (1963). </w:t>
      </w:r>
      <w:r w:rsidRPr="0016070F">
        <w:rPr>
          <w:rFonts w:ascii="Times New Roman" w:hAnsi="Times New Roman" w:cs="Times New Roman"/>
          <w:color w:val="000000" w:themeColor="text1"/>
          <w:lang w:val="en-US"/>
        </w:rPr>
        <w:t>Uncertainty and the welfare economics of medical care. The American economic review, 53(5), 941-973.</w:t>
      </w:r>
    </w:p>
    <w:p w14:paraId="4C68A92F" w14:textId="77777777" w:rsidR="0016070F" w:rsidRPr="0016070F" w:rsidRDefault="0016070F" w:rsidP="0016070F">
      <w:pPr>
        <w:pStyle w:val="Paragraphedeliste"/>
        <w:numPr>
          <w:ilvl w:val="0"/>
          <w:numId w:val="47"/>
        </w:numPr>
        <w:spacing w:line="276" w:lineRule="auto"/>
        <w:rPr>
          <w:rFonts w:ascii="Times New Roman" w:hAnsi="Times New Roman" w:cs="Times New Roman"/>
          <w:color w:val="000000" w:themeColor="text1"/>
          <w:lang w:val="en-US"/>
        </w:rPr>
      </w:pPr>
      <w:r w:rsidRPr="0016070F">
        <w:rPr>
          <w:rFonts w:ascii="Times New Roman" w:hAnsi="Times New Roman" w:cs="Times New Roman"/>
          <w:color w:val="000000" w:themeColor="text1"/>
          <w:lang w:val="en-US"/>
        </w:rPr>
        <w:t>Barros, P. P., Brouwer, W. B., Thomson, S., &amp; Varkevisser, M. (2016). Competition among health care providers: helpful or harmful?. The European Journal of Health Economics, 17(3), 229-233.</w:t>
      </w:r>
    </w:p>
    <w:p w14:paraId="662F4FC1" w14:textId="77777777" w:rsidR="0016070F" w:rsidRPr="0016070F" w:rsidRDefault="0016070F" w:rsidP="0016070F">
      <w:pPr>
        <w:pStyle w:val="Paragraphedeliste"/>
        <w:numPr>
          <w:ilvl w:val="0"/>
          <w:numId w:val="47"/>
        </w:numPr>
        <w:spacing w:line="276" w:lineRule="auto"/>
        <w:rPr>
          <w:rFonts w:ascii="Times New Roman" w:hAnsi="Times New Roman" w:cs="Times New Roman"/>
          <w:color w:val="000000" w:themeColor="text1"/>
          <w:lang w:val="fr-CA"/>
        </w:rPr>
      </w:pPr>
      <w:r w:rsidRPr="0016070F">
        <w:rPr>
          <w:rFonts w:ascii="Times New Roman" w:hAnsi="Times New Roman" w:cs="Times New Roman"/>
          <w:color w:val="000000" w:themeColor="text1"/>
          <w:lang w:val="en-US"/>
        </w:rPr>
        <w:t xml:space="preserve">Clark, A. E., Frijters, P., &amp; Shields, M. A. (2008). Relative income, happiness, and utility: An explanation for the Easterlin paradox and other puzzles. </w:t>
      </w:r>
      <w:r w:rsidRPr="0016070F">
        <w:rPr>
          <w:rFonts w:ascii="Times New Roman" w:hAnsi="Times New Roman" w:cs="Times New Roman"/>
          <w:color w:val="000000" w:themeColor="text1"/>
          <w:lang w:val="fr-CA"/>
        </w:rPr>
        <w:t>Journal of Economic literature, 46(1), 95-144.</w:t>
      </w:r>
    </w:p>
    <w:p w14:paraId="40139D98" w14:textId="77777777" w:rsidR="0016070F" w:rsidRPr="0016070F" w:rsidRDefault="0016070F" w:rsidP="0016070F">
      <w:pPr>
        <w:pStyle w:val="Paragraphedeliste"/>
        <w:numPr>
          <w:ilvl w:val="0"/>
          <w:numId w:val="47"/>
        </w:numPr>
        <w:spacing w:line="276" w:lineRule="auto"/>
        <w:rPr>
          <w:rFonts w:ascii="Times New Roman" w:hAnsi="Times New Roman" w:cs="Times New Roman"/>
          <w:color w:val="000000" w:themeColor="text1"/>
          <w:lang w:val="fr-CA"/>
        </w:rPr>
      </w:pPr>
      <w:r w:rsidRPr="0016070F">
        <w:rPr>
          <w:rFonts w:ascii="Times New Roman" w:hAnsi="Times New Roman" w:cs="Times New Roman"/>
          <w:color w:val="000000" w:themeColor="text1"/>
          <w:lang w:val="en-US"/>
        </w:rPr>
        <w:t xml:space="preserve">Evans, R. G. (1997). Going for the gold: the redistributive agenda behind market-based health care reform. </w:t>
      </w:r>
      <w:r w:rsidRPr="0016070F">
        <w:rPr>
          <w:rFonts w:ascii="Times New Roman" w:hAnsi="Times New Roman" w:cs="Times New Roman"/>
          <w:color w:val="000000" w:themeColor="text1"/>
          <w:lang w:val="fr-CA"/>
        </w:rPr>
        <w:t>Journal of health politics, policy and law, 22(2), 427-465.</w:t>
      </w:r>
    </w:p>
    <w:p w14:paraId="4B919B12" w14:textId="77777777" w:rsidR="0016070F" w:rsidRPr="0016070F" w:rsidRDefault="0016070F" w:rsidP="0016070F">
      <w:pPr>
        <w:pStyle w:val="Paragraphedeliste"/>
        <w:numPr>
          <w:ilvl w:val="0"/>
          <w:numId w:val="47"/>
        </w:numPr>
        <w:spacing w:line="276" w:lineRule="auto"/>
        <w:rPr>
          <w:rFonts w:ascii="Times New Roman" w:hAnsi="Times New Roman" w:cs="Times New Roman"/>
          <w:color w:val="000000" w:themeColor="text1"/>
          <w:lang w:val="en-US"/>
        </w:rPr>
      </w:pPr>
      <w:r w:rsidRPr="0016070F">
        <w:rPr>
          <w:rFonts w:ascii="Times New Roman" w:hAnsi="Times New Roman" w:cs="Times New Roman"/>
          <w:color w:val="000000" w:themeColor="text1"/>
          <w:lang w:val="en-US"/>
        </w:rPr>
        <w:t>Kahneman, D., Krueger, A. B., Schkade, D., Schwarz, N., &amp; Stone, A. A. (2006). Would you be happier if you were richer? A focusing illusion. science, 312(5782), 1908-1910.</w:t>
      </w:r>
    </w:p>
    <w:p w14:paraId="2BF6ECFD" w14:textId="77777777" w:rsidR="0016070F" w:rsidRPr="0016070F" w:rsidRDefault="0016070F" w:rsidP="0016070F">
      <w:pPr>
        <w:pStyle w:val="Paragraphedeliste"/>
        <w:numPr>
          <w:ilvl w:val="0"/>
          <w:numId w:val="47"/>
        </w:numPr>
        <w:spacing w:line="276" w:lineRule="auto"/>
        <w:rPr>
          <w:rFonts w:ascii="Times New Roman" w:hAnsi="Times New Roman" w:cs="Times New Roman"/>
          <w:color w:val="000000" w:themeColor="text1"/>
          <w:lang w:val="en-US"/>
        </w:rPr>
      </w:pPr>
      <w:r w:rsidRPr="0016070F">
        <w:rPr>
          <w:rFonts w:ascii="Times New Roman" w:hAnsi="Times New Roman" w:cs="Times New Roman"/>
          <w:color w:val="000000" w:themeColor="text1"/>
          <w:lang w:val="en-US"/>
        </w:rPr>
        <w:t>Sen, A. K. (1977). Rational fools: A critique of the behavioral foundations of economic theory. Philosophy &amp; Public Affairs, 317-344.</w:t>
      </w:r>
    </w:p>
    <w:p w14:paraId="3AEE6B85" w14:textId="77777777" w:rsidR="0016070F" w:rsidRPr="0016070F" w:rsidRDefault="0016070F" w:rsidP="0016070F">
      <w:pPr>
        <w:pStyle w:val="Paragraphedeliste"/>
        <w:numPr>
          <w:ilvl w:val="0"/>
          <w:numId w:val="47"/>
        </w:numPr>
        <w:spacing w:line="276" w:lineRule="auto"/>
        <w:rPr>
          <w:rFonts w:ascii="Times New Roman" w:hAnsi="Times New Roman" w:cs="Times New Roman"/>
          <w:color w:val="000000" w:themeColor="text1"/>
          <w:lang w:val="fr-CA"/>
        </w:rPr>
      </w:pPr>
      <w:r w:rsidRPr="0016070F">
        <w:rPr>
          <w:rFonts w:ascii="Times New Roman" w:hAnsi="Times New Roman" w:cs="Times New Roman"/>
          <w:color w:val="000000" w:themeColor="text1"/>
          <w:lang w:val="en-US"/>
        </w:rPr>
        <w:t xml:space="preserve">Sen, A. K. (1999). On ethics and economics. </w:t>
      </w:r>
      <w:r w:rsidRPr="0016070F">
        <w:rPr>
          <w:rFonts w:ascii="Times New Roman" w:hAnsi="Times New Roman" w:cs="Times New Roman"/>
          <w:color w:val="000000" w:themeColor="text1"/>
          <w:lang w:val="fr-CA"/>
        </w:rPr>
        <w:t>OUP Catalogue.</w:t>
      </w:r>
    </w:p>
    <w:p w14:paraId="303188AC" w14:textId="77777777" w:rsidR="0016070F" w:rsidRPr="0016070F" w:rsidRDefault="0016070F" w:rsidP="0016070F">
      <w:pPr>
        <w:spacing w:line="276" w:lineRule="auto"/>
        <w:rPr>
          <w:rFonts w:ascii="Times New Roman" w:hAnsi="Times New Roman" w:cs="Times New Roman"/>
          <w:b/>
          <w:bCs/>
          <w:lang w:val="fr-CA"/>
        </w:rPr>
      </w:pPr>
    </w:p>
    <w:p w14:paraId="7163EC24" w14:textId="77777777" w:rsidR="0016070F" w:rsidRDefault="0016070F">
      <w:pPr>
        <w:rPr>
          <w:rFonts w:ascii="Times New Roman" w:hAnsi="Times New Roman" w:cs="Times New Roman"/>
          <w:b/>
          <w:bCs/>
          <w:lang w:val="fr-CA"/>
        </w:rPr>
      </w:pPr>
    </w:p>
    <w:p w14:paraId="417E5A9D" w14:textId="32D64502" w:rsidR="00177487" w:rsidRPr="000F7EA7" w:rsidRDefault="00FC6BB0">
      <w:pPr>
        <w:rPr>
          <w:rFonts w:ascii="Times New Roman" w:hAnsi="Times New Roman" w:cs="Times New Roman"/>
          <w:b/>
          <w:bCs/>
          <w:lang w:val="fr-CA"/>
        </w:rPr>
      </w:pPr>
      <w:r>
        <w:rPr>
          <w:rFonts w:ascii="Times New Roman" w:hAnsi="Times New Roman" w:cs="Times New Roman"/>
          <w:b/>
          <w:bCs/>
          <w:lang w:val="fr-CA"/>
        </w:rPr>
        <w:t>Cours</w:t>
      </w:r>
      <w:r w:rsidR="000F7EA7" w:rsidRPr="000F7EA7">
        <w:rPr>
          <w:rFonts w:ascii="Times New Roman" w:hAnsi="Times New Roman" w:cs="Times New Roman"/>
          <w:b/>
          <w:bCs/>
          <w:lang w:val="fr-CA"/>
        </w:rPr>
        <w:t xml:space="preserve"> du</w:t>
      </w:r>
      <w:r w:rsidR="004E4234" w:rsidRPr="000F7EA7">
        <w:rPr>
          <w:rFonts w:ascii="Times New Roman" w:hAnsi="Times New Roman" w:cs="Times New Roman"/>
          <w:b/>
          <w:bCs/>
          <w:lang w:val="fr-CA"/>
        </w:rPr>
        <w:t xml:space="preserve"> 12 décembre</w:t>
      </w:r>
    </w:p>
    <w:p w14:paraId="05DCA5A1" w14:textId="77777777" w:rsidR="004E4234" w:rsidRPr="00331B41" w:rsidRDefault="004E4234">
      <w:pPr>
        <w:rPr>
          <w:rFonts w:ascii="Times New Roman" w:hAnsi="Times New Roman" w:cs="Times New Roman"/>
          <w:lang w:val="fr-CA"/>
        </w:rPr>
      </w:pPr>
    </w:p>
    <w:p w14:paraId="7B62D6C5" w14:textId="77777777" w:rsidR="00F8476E" w:rsidRDefault="00F8476E">
      <w:pPr>
        <w:rPr>
          <w:rFonts w:ascii="Times New Roman" w:hAnsi="Times New Roman" w:cs="Times New Roman"/>
          <w:lang w:val="fr-CA"/>
        </w:rPr>
      </w:pPr>
      <w:r>
        <w:rPr>
          <w:rFonts w:ascii="Times New Roman" w:hAnsi="Times New Roman" w:cs="Times New Roman"/>
          <w:lang w:val="fr-CA"/>
        </w:rPr>
        <w:t>Le dernier cours est consacré à deux volets.</w:t>
      </w:r>
    </w:p>
    <w:p w14:paraId="1BC33FEC" w14:textId="254A091C" w:rsidR="00F8476E" w:rsidRDefault="00F8476E" w:rsidP="00F8476E">
      <w:pPr>
        <w:pStyle w:val="Paragraphedeliste"/>
        <w:numPr>
          <w:ilvl w:val="0"/>
          <w:numId w:val="36"/>
        </w:numPr>
        <w:rPr>
          <w:rFonts w:ascii="Times New Roman" w:hAnsi="Times New Roman" w:cs="Times New Roman"/>
          <w:lang w:val="fr-CA"/>
        </w:rPr>
      </w:pPr>
      <w:r w:rsidRPr="00F8476E">
        <w:rPr>
          <w:rFonts w:ascii="Times New Roman" w:hAnsi="Times New Roman" w:cs="Times New Roman"/>
          <w:lang w:val="fr-CA"/>
        </w:rPr>
        <w:t>Le premier porte sur une discussion sur l’intégration des trois perspectives pour mieux comprendre les systèmes de santé. Chaque étudiant devra répondre à l’avance à une question posée sur Studium portant sur cette intégration.</w:t>
      </w:r>
    </w:p>
    <w:p w14:paraId="5AD5A05A" w14:textId="67428FA1" w:rsidR="00F8476E" w:rsidRPr="00F8476E" w:rsidRDefault="00F8476E" w:rsidP="00F8476E">
      <w:pPr>
        <w:pStyle w:val="Paragraphedeliste"/>
        <w:numPr>
          <w:ilvl w:val="0"/>
          <w:numId w:val="36"/>
        </w:numPr>
        <w:rPr>
          <w:rFonts w:ascii="Times New Roman" w:hAnsi="Times New Roman" w:cs="Times New Roman"/>
          <w:lang w:val="fr-CA"/>
        </w:rPr>
      </w:pPr>
      <w:r>
        <w:rPr>
          <w:rFonts w:ascii="Times New Roman" w:hAnsi="Times New Roman" w:cs="Times New Roman"/>
          <w:lang w:val="fr-CA"/>
        </w:rPr>
        <w:t xml:space="preserve">Le deuxième porte sur les présentations des travaux finaux de chaque étudiant. </w:t>
      </w:r>
    </w:p>
    <w:p w14:paraId="7C356B33" w14:textId="77777777" w:rsidR="003E5291" w:rsidRDefault="003E5291">
      <w:pPr>
        <w:rPr>
          <w:rFonts w:ascii="Times New Roman" w:hAnsi="Times New Roman" w:cs="Times New Roman"/>
          <w:lang w:val="fr-CA"/>
        </w:rPr>
      </w:pPr>
    </w:p>
    <w:p w14:paraId="451A99E6" w14:textId="3F9CA137" w:rsidR="00F8476E" w:rsidRPr="00331B41" w:rsidRDefault="00F8476E">
      <w:pPr>
        <w:rPr>
          <w:rFonts w:ascii="Times New Roman" w:hAnsi="Times New Roman" w:cs="Times New Roman"/>
          <w:lang w:val="fr-CA"/>
        </w:rPr>
      </w:pPr>
      <w:r>
        <w:rPr>
          <w:rFonts w:ascii="Times New Roman" w:hAnsi="Times New Roman" w:cs="Times New Roman"/>
          <w:lang w:val="fr-CA"/>
        </w:rPr>
        <w:t>Il n’y a aucune lecture obligatoire</w:t>
      </w:r>
      <w:r w:rsidR="00FA01C2">
        <w:rPr>
          <w:rFonts w:ascii="Times New Roman" w:hAnsi="Times New Roman" w:cs="Times New Roman"/>
          <w:lang w:val="fr-CA"/>
        </w:rPr>
        <w:t>.</w:t>
      </w:r>
    </w:p>
    <w:p w14:paraId="2C75713C" w14:textId="77777777" w:rsidR="00462589" w:rsidRPr="00331B41" w:rsidRDefault="00462589">
      <w:pPr>
        <w:rPr>
          <w:rFonts w:ascii="Times New Roman" w:hAnsi="Times New Roman" w:cs="Times New Roman"/>
          <w:lang w:val="fr-CA"/>
        </w:rPr>
      </w:pPr>
    </w:p>
    <w:p w14:paraId="39FC66BA" w14:textId="77777777" w:rsidR="006A44AD" w:rsidRPr="00331B41" w:rsidRDefault="006A44AD">
      <w:pPr>
        <w:rPr>
          <w:rFonts w:ascii="Times New Roman" w:hAnsi="Times New Roman" w:cs="Times New Roman"/>
          <w:lang w:val="fr-CA"/>
        </w:rPr>
      </w:pPr>
    </w:p>
    <w:p w14:paraId="781DD66F" w14:textId="77777777" w:rsidR="008D2FF4" w:rsidRPr="00331B41" w:rsidRDefault="008D2FF4">
      <w:pPr>
        <w:rPr>
          <w:rFonts w:ascii="Times New Roman" w:hAnsi="Times New Roman" w:cs="Times New Roman"/>
          <w:lang w:val="fr-CA"/>
        </w:rPr>
      </w:pPr>
    </w:p>
    <w:p w14:paraId="577F1947" w14:textId="77777777" w:rsidR="008D2FF4" w:rsidRPr="00331B41" w:rsidRDefault="008D2FF4">
      <w:pPr>
        <w:rPr>
          <w:rFonts w:ascii="Times New Roman" w:hAnsi="Times New Roman" w:cs="Times New Roman"/>
          <w:lang w:val="fr-CA"/>
        </w:rPr>
      </w:pPr>
    </w:p>
    <w:p w14:paraId="1DCD9CD5" w14:textId="224EF746" w:rsidR="008D2FF4" w:rsidRPr="00331B41" w:rsidRDefault="008D2FF4">
      <w:pPr>
        <w:rPr>
          <w:rFonts w:ascii="Times New Roman" w:hAnsi="Times New Roman" w:cs="Times New Roman"/>
          <w:lang w:val="fr-CA"/>
        </w:rPr>
      </w:pPr>
    </w:p>
    <w:sectPr w:rsidR="008D2FF4" w:rsidRPr="00331B4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iberation Sans Narrow">
    <w:altName w:val="Arial"/>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09D"/>
    <w:multiLevelType w:val="hybridMultilevel"/>
    <w:tmpl w:val="68DAEF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4A5178"/>
    <w:multiLevelType w:val="hybridMultilevel"/>
    <w:tmpl w:val="163C651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063819"/>
    <w:multiLevelType w:val="hybridMultilevel"/>
    <w:tmpl w:val="B88EC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6271A1"/>
    <w:multiLevelType w:val="hybridMultilevel"/>
    <w:tmpl w:val="9926E02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B99305B"/>
    <w:multiLevelType w:val="hybridMultilevel"/>
    <w:tmpl w:val="6F3E3626"/>
    <w:lvl w:ilvl="0" w:tplc="0C0C0001">
      <w:start w:val="1"/>
      <w:numFmt w:val="bullet"/>
      <w:lvlText w:val=""/>
      <w:lvlJc w:val="left"/>
      <w:pPr>
        <w:ind w:left="1068" w:hanging="708"/>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0CB6679"/>
    <w:multiLevelType w:val="hybridMultilevel"/>
    <w:tmpl w:val="0994C7D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3BB264B"/>
    <w:multiLevelType w:val="hybridMultilevel"/>
    <w:tmpl w:val="783C06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4C467E6"/>
    <w:multiLevelType w:val="hybridMultilevel"/>
    <w:tmpl w:val="6BE6E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DD2C6C"/>
    <w:multiLevelType w:val="hybridMultilevel"/>
    <w:tmpl w:val="C44C2D6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FAE7F00"/>
    <w:multiLevelType w:val="hybridMultilevel"/>
    <w:tmpl w:val="CD76A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2890CA5"/>
    <w:multiLevelType w:val="hybridMultilevel"/>
    <w:tmpl w:val="A93E628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26780196"/>
    <w:multiLevelType w:val="hybridMultilevel"/>
    <w:tmpl w:val="1C24E2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7105232"/>
    <w:multiLevelType w:val="hybridMultilevel"/>
    <w:tmpl w:val="0892338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A0826D2"/>
    <w:multiLevelType w:val="hybridMultilevel"/>
    <w:tmpl w:val="21EA54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A165186"/>
    <w:multiLevelType w:val="hybridMultilevel"/>
    <w:tmpl w:val="6CDC90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E1A4ACD"/>
    <w:multiLevelType w:val="hybridMultilevel"/>
    <w:tmpl w:val="C33443DA"/>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F4F1EC4"/>
    <w:multiLevelType w:val="hybridMultilevel"/>
    <w:tmpl w:val="185828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2FF80543"/>
    <w:multiLevelType w:val="hybridMultilevel"/>
    <w:tmpl w:val="2C8C57B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136180F"/>
    <w:multiLevelType w:val="hybridMultilevel"/>
    <w:tmpl w:val="43BE27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2466E5D"/>
    <w:multiLevelType w:val="hybridMultilevel"/>
    <w:tmpl w:val="4BA0A8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256494E"/>
    <w:multiLevelType w:val="hybridMultilevel"/>
    <w:tmpl w:val="3F46C4A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32C86D80"/>
    <w:multiLevelType w:val="hybridMultilevel"/>
    <w:tmpl w:val="2B6068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34D746FE"/>
    <w:multiLevelType w:val="hybridMultilevel"/>
    <w:tmpl w:val="9C68EB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86F3D2C"/>
    <w:multiLevelType w:val="hybridMultilevel"/>
    <w:tmpl w:val="DA044E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14F2A10"/>
    <w:multiLevelType w:val="hybridMultilevel"/>
    <w:tmpl w:val="A1DCE9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3D63A91"/>
    <w:multiLevelType w:val="hybridMultilevel"/>
    <w:tmpl w:val="3C2CF1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3F001FE"/>
    <w:multiLevelType w:val="hybridMultilevel"/>
    <w:tmpl w:val="13D098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584283E"/>
    <w:multiLevelType w:val="hybridMultilevel"/>
    <w:tmpl w:val="F36C2C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7460465"/>
    <w:multiLevelType w:val="hybridMultilevel"/>
    <w:tmpl w:val="6DA247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D306029"/>
    <w:multiLevelType w:val="hybridMultilevel"/>
    <w:tmpl w:val="953A79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4E736846"/>
    <w:multiLevelType w:val="hybridMultilevel"/>
    <w:tmpl w:val="0C3A4A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4E9165A0"/>
    <w:multiLevelType w:val="hybridMultilevel"/>
    <w:tmpl w:val="D89C90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01150FF"/>
    <w:multiLevelType w:val="hybridMultilevel"/>
    <w:tmpl w:val="0674F3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1C40C74"/>
    <w:multiLevelType w:val="hybridMultilevel"/>
    <w:tmpl w:val="E12A971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47B3240"/>
    <w:multiLevelType w:val="hybridMultilevel"/>
    <w:tmpl w:val="00E6E7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8115CBB"/>
    <w:multiLevelType w:val="hybridMultilevel"/>
    <w:tmpl w:val="90F2F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81B3C2C"/>
    <w:multiLevelType w:val="hybridMultilevel"/>
    <w:tmpl w:val="9D4C0CB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8CF425F"/>
    <w:multiLevelType w:val="hybridMultilevel"/>
    <w:tmpl w:val="154672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A3F6741"/>
    <w:multiLevelType w:val="hybridMultilevel"/>
    <w:tmpl w:val="E4485D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5B7F575D"/>
    <w:multiLevelType w:val="hybridMultilevel"/>
    <w:tmpl w:val="8F764E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5E872A1A"/>
    <w:multiLevelType w:val="hybridMultilevel"/>
    <w:tmpl w:val="C8DE6A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5F1629B7"/>
    <w:multiLevelType w:val="hybridMultilevel"/>
    <w:tmpl w:val="3BFA753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610828E3"/>
    <w:multiLevelType w:val="hybridMultilevel"/>
    <w:tmpl w:val="A5BA46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61C6474B"/>
    <w:multiLevelType w:val="hybridMultilevel"/>
    <w:tmpl w:val="B772FDF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62312C03"/>
    <w:multiLevelType w:val="hybridMultilevel"/>
    <w:tmpl w:val="79BA5C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66603FC3"/>
    <w:multiLevelType w:val="hybridMultilevel"/>
    <w:tmpl w:val="9E14F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78648A2"/>
    <w:multiLevelType w:val="hybridMultilevel"/>
    <w:tmpl w:val="6C2A102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7" w15:restartNumberingAfterBreak="0">
    <w:nsid w:val="69A519B1"/>
    <w:multiLevelType w:val="hybridMultilevel"/>
    <w:tmpl w:val="25A0B19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720E58CF"/>
    <w:multiLevelType w:val="hybridMultilevel"/>
    <w:tmpl w:val="85DCDE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76B55BB6"/>
    <w:multiLevelType w:val="hybridMultilevel"/>
    <w:tmpl w:val="28D843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20944457">
    <w:abstractNumId w:val="21"/>
  </w:num>
  <w:num w:numId="2" w16cid:durableId="1714114328">
    <w:abstractNumId w:val="1"/>
  </w:num>
  <w:num w:numId="3" w16cid:durableId="588855585">
    <w:abstractNumId w:val="36"/>
  </w:num>
  <w:num w:numId="4" w16cid:durableId="453404390">
    <w:abstractNumId w:val="3"/>
  </w:num>
  <w:num w:numId="5" w16cid:durableId="936055771">
    <w:abstractNumId w:val="12"/>
  </w:num>
  <w:num w:numId="6" w16cid:durableId="1445922701">
    <w:abstractNumId w:val="5"/>
  </w:num>
  <w:num w:numId="7" w16cid:durableId="58599271">
    <w:abstractNumId w:val="41"/>
  </w:num>
  <w:num w:numId="8" w16cid:durableId="964236224">
    <w:abstractNumId w:val="27"/>
  </w:num>
  <w:num w:numId="9" w16cid:durableId="576405116">
    <w:abstractNumId w:val="8"/>
  </w:num>
  <w:num w:numId="10" w16cid:durableId="913011254">
    <w:abstractNumId w:val="33"/>
  </w:num>
  <w:num w:numId="11" w16cid:durableId="684599085">
    <w:abstractNumId w:val="17"/>
  </w:num>
  <w:num w:numId="12" w16cid:durableId="802892531">
    <w:abstractNumId w:val="43"/>
  </w:num>
  <w:num w:numId="13" w16cid:durableId="1191920982">
    <w:abstractNumId w:val="15"/>
  </w:num>
  <w:num w:numId="14" w16cid:durableId="1558010297">
    <w:abstractNumId w:val="42"/>
  </w:num>
  <w:num w:numId="15" w16cid:durableId="499124736">
    <w:abstractNumId w:val="44"/>
  </w:num>
  <w:num w:numId="16" w16cid:durableId="1909922082">
    <w:abstractNumId w:val="34"/>
  </w:num>
  <w:num w:numId="17" w16cid:durableId="241910525">
    <w:abstractNumId w:val="19"/>
  </w:num>
  <w:num w:numId="18" w16cid:durableId="3287454">
    <w:abstractNumId w:val="29"/>
  </w:num>
  <w:num w:numId="19" w16cid:durableId="1580482960">
    <w:abstractNumId w:val="39"/>
  </w:num>
  <w:num w:numId="20" w16cid:durableId="2091076610">
    <w:abstractNumId w:val="6"/>
  </w:num>
  <w:num w:numId="21" w16cid:durableId="1835489350">
    <w:abstractNumId w:val="18"/>
  </w:num>
  <w:num w:numId="22" w16cid:durableId="792748127">
    <w:abstractNumId w:val="10"/>
  </w:num>
  <w:num w:numId="23" w16cid:durableId="1299527037">
    <w:abstractNumId w:val="14"/>
  </w:num>
  <w:num w:numId="24" w16cid:durableId="926841607">
    <w:abstractNumId w:val="47"/>
  </w:num>
  <w:num w:numId="25" w16cid:durableId="644774293">
    <w:abstractNumId w:val="11"/>
  </w:num>
  <w:num w:numId="26" w16cid:durableId="1644658469">
    <w:abstractNumId w:val="48"/>
  </w:num>
  <w:num w:numId="27" w16cid:durableId="1630278793">
    <w:abstractNumId w:val="20"/>
  </w:num>
  <w:num w:numId="28" w16cid:durableId="1877421608">
    <w:abstractNumId w:val="40"/>
  </w:num>
  <w:num w:numId="29" w16cid:durableId="600576330">
    <w:abstractNumId w:val="49"/>
  </w:num>
  <w:num w:numId="30" w16cid:durableId="1111628292">
    <w:abstractNumId w:val="28"/>
  </w:num>
  <w:num w:numId="31" w16cid:durableId="747963653">
    <w:abstractNumId w:val="13"/>
  </w:num>
  <w:num w:numId="32" w16cid:durableId="1275868790">
    <w:abstractNumId w:val="26"/>
  </w:num>
  <w:num w:numId="33" w16cid:durableId="1894920898">
    <w:abstractNumId w:val="38"/>
  </w:num>
  <w:num w:numId="34" w16cid:durableId="1520123468">
    <w:abstractNumId w:val="24"/>
  </w:num>
  <w:num w:numId="35" w16cid:durableId="957221359">
    <w:abstractNumId w:val="25"/>
  </w:num>
  <w:num w:numId="36" w16cid:durableId="1805809503">
    <w:abstractNumId w:val="31"/>
  </w:num>
  <w:num w:numId="37" w16cid:durableId="2111046149">
    <w:abstractNumId w:val="22"/>
  </w:num>
  <w:num w:numId="38" w16cid:durableId="1888907919">
    <w:abstractNumId w:val="9"/>
  </w:num>
  <w:num w:numId="39" w16cid:durableId="846023599">
    <w:abstractNumId w:val="23"/>
  </w:num>
  <w:num w:numId="40" w16cid:durableId="618071974">
    <w:abstractNumId w:val="4"/>
  </w:num>
  <w:num w:numId="41" w16cid:durableId="32266377">
    <w:abstractNumId w:val="37"/>
  </w:num>
  <w:num w:numId="42" w16cid:durableId="1831477602">
    <w:abstractNumId w:val="46"/>
  </w:num>
  <w:num w:numId="43" w16cid:durableId="1846096053">
    <w:abstractNumId w:val="30"/>
  </w:num>
  <w:num w:numId="44" w16cid:durableId="145779758">
    <w:abstractNumId w:val="0"/>
  </w:num>
  <w:num w:numId="45" w16cid:durableId="1621035493">
    <w:abstractNumId w:val="32"/>
  </w:num>
  <w:num w:numId="46" w16cid:durableId="512765321">
    <w:abstractNumId w:val="7"/>
  </w:num>
  <w:num w:numId="47" w16cid:durableId="232545764">
    <w:abstractNumId w:val="35"/>
  </w:num>
  <w:num w:numId="48" w16cid:durableId="1157186188">
    <w:abstractNumId w:val="2"/>
  </w:num>
  <w:num w:numId="49" w16cid:durableId="1202061796">
    <w:abstractNumId w:val="45"/>
  </w:num>
  <w:num w:numId="50" w16cid:durableId="15524198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89"/>
    <w:rsid w:val="00006E56"/>
    <w:rsid w:val="00011797"/>
    <w:rsid w:val="00012753"/>
    <w:rsid w:val="00014B8B"/>
    <w:rsid w:val="00016FEA"/>
    <w:rsid w:val="0002332E"/>
    <w:rsid w:val="00024882"/>
    <w:rsid w:val="00034B18"/>
    <w:rsid w:val="0003549D"/>
    <w:rsid w:val="00037B7A"/>
    <w:rsid w:val="00045EF2"/>
    <w:rsid w:val="0005005D"/>
    <w:rsid w:val="00052DE3"/>
    <w:rsid w:val="00053E05"/>
    <w:rsid w:val="000819C6"/>
    <w:rsid w:val="00091034"/>
    <w:rsid w:val="00097E04"/>
    <w:rsid w:val="000B07DC"/>
    <w:rsid w:val="000B1A7F"/>
    <w:rsid w:val="000B4DFF"/>
    <w:rsid w:val="000B5DD0"/>
    <w:rsid w:val="000C445A"/>
    <w:rsid w:val="000D3E6D"/>
    <w:rsid w:val="000E3098"/>
    <w:rsid w:val="000F2107"/>
    <w:rsid w:val="000F350E"/>
    <w:rsid w:val="000F7EA7"/>
    <w:rsid w:val="00100789"/>
    <w:rsid w:val="00105243"/>
    <w:rsid w:val="00111D31"/>
    <w:rsid w:val="001139E6"/>
    <w:rsid w:val="001229B0"/>
    <w:rsid w:val="00122DA5"/>
    <w:rsid w:val="001307DF"/>
    <w:rsid w:val="00147202"/>
    <w:rsid w:val="00150E58"/>
    <w:rsid w:val="001537FE"/>
    <w:rsid w:val="0015619D"/>
    <w:rsid w:val="0016070F"/>
    <w:rsid w:val="001624E1"/>
    <w:rsid w:val="00163CC6"/>
    <w:rsid w:val="00177487"/>
    <w:rsid w:val="00182CED"/>
    <w:rsid w:val="00182F85"/>
    <w:rsid w:val="00184E82"/>
    <w:rsid w:val="0019167F"/>
    <w:rsid w:val="0019219A"/>
    <w:rsid w:val="001934BE"/>
    <w:rsid w:val="00193FF1"/>
    <w:rsid w:val="00194D21"/>
    <w:rsid w:val="00195A85"/>
    <w:rsid w:val="001A5338"/>
    <w:rsid w:val="001B46D8"/>
    <w:rsid w:val="001C010B"/>
    <w:rsid w:val="001C7430"/>
    <w:rsid w:val="001D68A2"/>
    <w:rsid w:val="001F1AD9"/>
    <w:rsid w:val="001F4B28"/>
    <w:rsid w:val="001F4F95"/>
    <w:rsid w:val="001F5864"/>
    <w:rsid w:val="001F5ED3"/>
    <w:rsid w:val="0020213B"/>
    <w:rsid w:val="002030C5"/>
    <w:rsid w:val="00204E44"/>
    <w:rsid w:val="00206098"/>
    <w:rsid w:val="00206DAB"/>
    <w:rsid w:val="002101F8"/>
    <w:rsid w:val="0021146C"/>
    <w:rsid w:val="002118E1"/>
    <w:rsid w:val="002202D4"/>
    <w:rsid w:val="0022101B"/>
    <w:rsid w:val="00223682"/>
    <w:rsid w:val="00242E82"/>
    <w:rsid w:val="002543C9"/>
    <w:rsid w:val="00257263"/>
    <w:rsid w:val="00274BD3"/>
    <w:rsid w:val="00277737"/>
    <w:rsid w:val="00277FB6"/>
    <w:rsid w:val="00282540"/>
    <w:rsid w:val="002853C5"/>
    <w:rsid w:val="00294C0C"/>
    <w:rsid w:val="002B06AD"/>
    <w:rsid w:val="002B0CCF"/>
    <w:rsid w:val="002B6E71"/>
    <w:rsid w:val="002D7274"/>
    <w:rsid w:val="002E3C16"/>
    <w:rsid w:val="002F2157"/>
    <w:rsid w:val="002F64EB"/>
    <w:rsid w:val="0031168A"/>
    <w:rsid w:val="00313896"/>
    <w:rsid w:val="00317E88"/>
    <w:rsid w:val="00317F0F"/>
    <w:rsid w:val="0032019A"/>
    <w:rsid w:val="00320FA1"/>
    <w:rsid w:val="00321402"/>
    <w:rsid w:val="003220DC"/>
    <w:rsid w:val="00322D4D"/>
    <w:rsid w:val="00323739"/>
    <w:rsid w:val="00324484"/>
    <w:rsid w:val="00331B41"/>
    <w:rsid w:val="00334D12"/>
    <w:rsid w:val="00353B00"/>
    <w:rsid w:val="00370BFA"/>
    <w:rsid w:val="00371728"/>
    <w:rsid w:val="00372152"/>
    <w:rsid w:val="00377F90"/>
    <w:rsid w:val="00382731"/>
    <w:rsid w:val="00384336"/>
    <w:rsid w:val="003848B8"/>
    <w:rsid w:val="003941BF"/>
    <w:rsid w:val="0039489F"/>
    <w:rsid w:val="0039597E"/>
    <w:rsid w:val="003A230C"/>
    <w:rsid w:val="003A3E33"/>
    <w:rsid w:val="003B1DAB"/>
    <w:rsid w:val="003B54D1"/>
    <w:rsid w:val="003C3823"/>
    <w:rsid w:val="003C3C88"/>
    <w:rsid w:val="003C66C6"/>
    <w:rsid w:val="003D0D55"/>
    <w:rsid w:val="003D5F0C"/>
    <w:rsid w:val="003E0928"/>
    <w:rsid w:val="003E1C6C"/>
    <w:rsid w:val="003E244B"/>
    <w:rsid w:val="003E5291"/>
    <w:rsid w:val="003F7696"/>
    <w:rsid w:val="00400233"/>
    <w:rsid w:val="004051B8"/>
    <w:rsid w:val="0040724B"/>
    <w:rsid w:val="004121C5"/>
    <w:rsid w:val="00412EAB"/>
    <w:rsid w:val="00415AEC"/>
    <w:rsid w:val="0041788D"/>
    <w:rsid w:val="00423F04"/>
    <w:rsid w:val="00430173"/>
    <w:rsid w:val="00433944"/>
    <w:rsid w:val="00433F3D"/>
    <w:rsid w:val="00434481"/>
    <w:rsid w:val="0043501A"/>
    <w:rsid w:val="00443AD4"/>
    <w:rsid w:val="00445CFC"/>
    <w:rsid w:val="0045092E"/>
    <w:rsid w:val="00461C12"/>
    <w:rsid w:val="00462589"/>
    <w:rsid w:val="00465C55"/>
    <w:rsid w:val="00472047"/>
    <w:rsid w:val="004923E6"/>
    <w:rsid w:val="004B233B"/>
    <w:rsid w:val="004B4D18"/>
    <w:rsid w:val="004C796D"/>
    <w:rsid w:val="004D067F"/>
    <w:rsid w:val="004D0B31"/>
    <w:rsid w:val="004D52C0"/>
    <w:rsid w:val="004E4234"/>
    <w:rsid w:val="004E4968"/>
    <w:rsid w:val="004F2756"/>
    <w:rsid w:val="004F3850"/>
    <w:rsid w:val="004F7F5C"/>
    <w:rsid w:val="0050244E"/>
    <w:rsid w:val="00504A83"/>
    <w:rsid w:val="00505C71"/>
    <w:rsid w:val="00510852"/>
    <w:rsid w:val="005141ED"/>
    <w:rsid w:val="0051507E"/>
    <w:rsid w:val="00530B54"/>
    <w:rsid w:val="00542801"/>
    <w:rsid w:val="005436A7"/>
    <w:rsid w:val="00544A80"/>
    <w:rsid w:val="00565E60"/>
    <w:rsid w:val="00566ADC"/>
    <w:rsid w:val="00575FBC"/>
    <w:rsid w:val="00586478"/>
    <w:rsid w:val="005934C0"/>
    <w:rsid w:val="005A76FF"/>
    <w:rsid w:val="005B1554"/>
    <w:rsid w:val="005E71C2"/>
    <w:rsid w:val="005F0FF0"/>
    <w:rsid w:val="00601FF1"/>
    <w:rsid w:val="00604207"/>
    <w:rsid w:val="006102B9"/>
    <w:rsid w:val="006128BB"/>
    <w:rsid w:val="00617F8C"/>
    <w:rsid w:val="0062004D"/>
    <w:rsid w:val="00623E9D"/>
    <w:rsid w:val="00626AD0"/>
    <w:rsid w:val="006275A9"/>
    <w:rsid w:val="00635C85"/>
    <w:rsid w:val="00642E62"/>
    <w:rsid w:val="00644CCE"/>
    <w:rsid w:val="00651CCA"/>
    <w:rsid w:val="0065526B"/>
    <w:rsid w:val="00655B09"/>
    <w:rsid w:val="00657AA3"/>
    <w:rsid w:val="0066064D"/>
    <w:rsid w:val="00664CDA"/>
    <w:rsid w:val="00671827"/>
    <w:rsid w:val="00674C17"/>
    <w:rsid w:val="00675CB4"/>
    <w:rsid w:val="00676196"/>
    <w:rsid w:val="0068224A"/>
    <w:rsid w:val="006A44AD"/>
    <w:rsid w:val="006A4C79"/>
    <w:rsid w:val="006A6207"/>
    <w:rsid w:val="006A7CC0"/>
    <w:rsid w:val="006B3DC0"/>
    <w:rsid w:val="006B4116"/>
    <w:rsid w:val="006C14AE"/>
    <w:rsid w:val="006C3BA7"/>
    <w:rsid w:val="006C44D6"/>
    <w:rsid w:val="006C7C3A"/>
    <w:rsid w:val="006D02A9"/>
    <w:rsid w:val="006D12EA"/>
    <w:rsid w:val="006E7934"/>
    <w:rsid w:val="006F00EB"/>
    <w:rsid w:val="006F644E"/>
    <w:rsid w:val="006F74CF"/>
    <w:rsid w:val="00706DD5"/>
    <w:rsid w:val="00717557"/>
    <w:rsid w:val="007275A8"/>
    <w:rsid w:val="007334F5"/>
    <w:rsid w:val="00742698"/>
    <w:rsid w:val="00743565"/>
    <w:rsid w:val="00747EF5"/>
    <w:rsid w:val="00761AA2"/>
    <w:rsid w:val="0076225D"/>
    <w:rsid w:val="00765BA2"/>
    <w:rsid w:val="00776797"/>
    <w:rsid w:val="00776F6C"/>
    <w:rsid w:val="00783010"/>
    <w:rsid w:val="00795CFD"/>
    <w:rsid w:val="00795E77"/>
    <w:rsid w:val="007A5926"/>
    <w:rsid w:val="007A74B8"/>
    <w:rsid w:val="007B4E6C"/>
    <w:rsid w:val="007C4E99"/>
    <w:rsid w:val="007D4EEE"/>
    <w:rsid w:val="007D7195"/>
    <w:rsid w:val="007F0A59"/>
    <w:rsid w:val="007F0C39"/>
    <w:rsid w:val="007F6317"/>
    <w:rsid w:val="008028D8"/>
    <w:rsid w:val="00812DB8"/>
    <w:rsid w:val="0081538C"/>
    <w:rsid w:val="00822136"/>
    <w:rsid w:val="00822E2F"/>
    <w:rsid w:val="00822E97"/>
    <w:rsid w:val="00824AD4"/>
    <w:rsid w:val="00826909"/>
    <w:rsid w:val="008319F1"/>
    <w:rsid w:val="0083734E"/>
    <w:rsid w:val="00837853"/>
    <w:rsid w:val="00844360"/>
    <w:rsid w:val="00853506"/>
    <w:rsid w:val="00860FE2"/>
    <w:rsid w:val="00862063"/>
    <w:rsid w:val="00862A6E"/>
    <w:rsid w:val="008665B4"/>
    <w:rsid w:val="008836AF"/>
    <w:rsid w:val="00883BF7"/>
    <w:rsid w:val="00883D71"/>
    <w:rsid w:val="00886E8D"/>
    <w:rsid w:val="008932FE"/>
    <w:rsid w:val="008B0E9F"/>
    <w:rsid w:val="008B769C"/>
    <w:rsid w:val="008C1273"/>
    <w:rsid w:val="008C23F4"/>
    <w:rsid w:val="008D20FC"/>
    <w:rsid w:val="008D2FF4"/>
    <w:rsid w:val="008D5C67"/>
    <w:rsid w:val="008E1BEC"/>
    <w:rsid w:val="008F076B"/>
    <w:rsid w:val="008F2E8A"/>
    <w:rsid w:val="008F53F5"/>
    <w:rsid w:val="009022D2"/>
    <w:rsid w:val="009109D3"/>
    <w:rsid w:val="009302FA"/>
    <w:rsid w:val="00944665"/>
    <w:rsid w:val="00945EAD"/>
    <w:rsid w:val="009476C6"/>
    <w:rsid w:val="00947ED3"/>
    <w:rsid w:val="009525F9"/>
    <w:rsid w:val="0096054F"/>
    <w:rsid w:val="00962F20"/>
    <w:rsid w:val="009652DF"/>
    <w:rsid w:val="009864BA"/>
    <w:rsid w:val="00986EB3"/>
    <w:rsid w:val="00991095"/>
    <w:rsid w:val="00991891"/>
    <w:rsid w:val="009925E8"/>
    <w:rsid w:val="009941E8"/>
    <w:rsid w:val="009A07FB"/>
    <w:rsid w:val="009A38D0"/>
    <w:rsid w:val="009B7762"/>
    <w:rsid w:val="009C4C45"/>
    <w:rsid w:val="009D2FAF"/>
    <w:rsid w:val="009D5BF2"/>
    <w:rsid w:val="009E5458"/>
    <w:rsid w:val="009E647C"/>
    <w:rsid w:val="009F4B36"/>
    <w:rsid w:val="009F53A7"/>
    <w:rsid w:val="00A07AD5"/>
    <w:rsid w:val="00A14AE8"/>
    <w:rsid w:val="00A15066"/>
    <w:rsid w:val="00A1544F"/>
    <w:rsid w:val="00A220EE"/>
    <w:rsid w:val="00A3250A"/>
    <w:rsid w:val="00A33533"/>
    <w:rsid w:val="00A354CA"/>
    <w:rsid w:val="00A379F2"/>
    <w:rsid w:val="00A40B32"/>
    <w:rsid w:val="00A411EC"/>
    <w:rsid w:val="00A44F71"/>
    <w:rsid w:val="00A4570E"/>
    <w:rsid w:val="00A45797"/>
    <w:rsid w:val="00A47884"/>
    <w:rsid w:val="00A52F65"/>
    <w:rsid w:val="00A56D1A"/>
    <w:rsid w:val="00A71D0E"/>
    <w:rsid w:val="00A7293C"/>
    <w:rsid w:val="00A75C5B"/>
    <w:rsid w:val="00A817E3"/>
    <w:rsid w:val="00A9334B"/>
    <w:rsid w:val="00AA4864"/>
    <w:rsid w:val="00AB31C2"/>
    <w:rsid w:val="00AB3A2A"/>
    <w:rsid w:val="00AB475E"/>
    <w:rsid w:val="00AC677F"/>
    <w:rsid w:val="00AC764B"/>
    <w:rsid w:val="00AE0D20"/>
    <w:rsid w:val="00AF0A3C"/>
    <w:rsid w:val="00B01057"/>
    <w:rsid w:val="00B060E2"/>
    <w:rsid w:val="00B076E8"/>
    <w:rsid w:val="00B16725"/>
    <w:rsid w:val="00B35DBE"/>
    <w:rsid w:val="00B43B03"/>
    <w:rsid w:val="00B55E80"/>
    <w:rsid w:val="00B62184"/>
    <w:rsid w:val="00B63C49"/>
    <w:rsid w:val="00B7434D"/>
    <w:rsid w:val="00B90F7E"/>
    <w:rsid w:val="00BA0827"/>
    <w:rsid w:val="00BA0D32"/>
    <w:rsid w:val="00BA7B48"/>
    <w:rsid w:val="00BB635B"/>
    <w:rsid w:val="00BC41FD"/>
    <w:rsid w:val="00BD15D3"/>
    <w:rsid w:val="00BD47D6"/>
    <w:rsid w:val="00BE00C6"/>
    <w:rsid w:val="00BE17F1"/>
    <w:rsid w:val="00BF0099"/>
    <w:rsid w:val="00BF2996"/>
    <w:rsid w:val="00BF4A71"/>
    <w:rsid w:val="00BF6DE5"/>
    <w:rsid w:val="00C127F3"/>
    <w:rsid w:val="00C13FC9"/>
    <w:rsid w:val="00C148CB"/>
    <w:rsid w:val="00C1519A"/>
    <w:rsid w:val="00C15670"/>
    <w:rsid w:val="00C21213"/>
    <w:rsid w:val="00C216E0"/>
    <w:rsid w:val="00C22C1E"/>
    <w:rsid w:val="00C24EF3"/>
    <w:rsid w:val="00C3250C"/>
    <w:rsid w:val="00C41FC9"/>
    <w:rsid w:val="00C4729F"/>
    <w:rsid w:val="00C504AE"/>
    <w:rsid w:val="00C523C4"/>
    <w:rsid w:val="00C66FF0"/>
    <w:rsid w:val="00C72133"/>
    <w:rsid w:val="00C942A9"/>
    <w:rsid w:val="00C963F9"/>
    <w:rsid w:val="00CA1950"/>
    <w:rsid w:val="00CA1A00"/>
    <w:rsid w:val="00CB3512"/>
    <w:rsid w:val="00CB5961"/>
    <w:rsid w:val="00CC52F4"/>
    <w:rsid w:val="00CC5D20"/>
    <w:rsid w:val="00CC73C0"/>
    <w:rsid w:val="00CD2875"/>
    <w:rsid w:val="00CE455E"/>
    <w:rsid w:val="00CE56BD"/>
    <w:rsid w:val="00CE65F9"/>
    <w:rsid w:val="00CE7E98"/>
    <w:rsid w:val="00CF3F1C"/>
    <w:rsid w:val="00D03339"/>
    <w:rsid w:val="00D0695F"/>
    <w:rsid w:val="00D14F56"/>
    <w:rsid w:val="00D205DD"/>
    <w:rsid w:val="00D2625C"/>
    <w:rsid w:val="00D268C4"/>
    <w:rsid w:val="00D31D89"/>
    <w:rsid w:val="00D4743B"/>
    <w:rsid w:val="00D56613"/>
    <w:rsid w:val="00D640D5"/>
    <w:rsid w:val="00D65455"/>
    <w:rsid w:val="00D75FDF"/>
    <w:rsid w:val="00DA3AB5"/>
    <w:rsid w:val="00DA60B0"/>
    <w:rsid w:val="00DA7D9B"/>
    <w:rsid w:val="00DB5FE9"/>
    <w:rsid w:val="00DD370B"/>
    <w:rsid w:val="00DD3FF5"/>
    <w:rsid w:val="00DD49CE"/>
    <w:rsid w:val="00DE0CA3"/>
    <w:rsid w:val="00DE4AEF"/>
    <w:rsid w:val="00DF3073"/>
    <w:rsid w:val="00E04EF3"/>
    <w:rsid w:val="00E05F88"/>
    <w:rsid w:val="00E062AC"/>
    <w:rsid w:val="00E10601"/>
    <w:rsid w:val="00E11FE7"/>
    <w:rsid w:val="00E25A68"/>
    <w:rsid w:val="00E3259D"/>
    <w:rsid w:val="00E33618"/>
    <w:rsid w:val="00E34E02"/>
    <w:rsid w:val="00E407E3"/>
    <w:rsid w:val="00E52449"/>
    <w:rsid w:val="00E70105"/>
    <w:rsid w:val="00E81B06"/>
    <w:rsid w:val="00E85ED6"/>
    <w:rsid w:val="00EA2E04"/>
    <w:rsid w:val="00EB2E07"/>
    <w:rsid w:val="00EB34B3"/>
    <w:rsid w:val="00EB472E"/>
    <w:rsid w:val="00EB49BB"/>
    <w:rsid w:val="00EC0FA1"/>
    <w:rsid w:val="00EC597F"/>
    <w:rsid w:val="00EC7F5A"/>
    <w:rsid w:val="00ED2848"/>
    <w:rsid w:val="00ED6A6D"/>
    <w:rsid w:val="00EE2EE7"/>
    <w:rsid w:val="00EE419F"/>
    <w:rsid w:val="00EF23E8"/>
    <w:rsid w:val="00EF3EFF"/>
    <w:rsid w:val="00EF4728"/>
    <w:rsid w:val="00EF7150"/>
    <w:rsid w:val="00F00321"/>
    <w:rsid w:val="00F01452"/>
    <w:rsid w:val="00F04045"/>
    <w:rsid w:val="00F04EA7"/>
    <w:rsid w:val="00F14456"/>
    <w:rsid w:val="00F20220"/>
    <w:rsid w:val="00F25158"/>
    <w:rsid w:val="00F33A89"/>
    <w:rsid w:val="00F351B4"/>
    <w:rsid w:val="00F4459F"/>
    <w:rsid w:val="00F638A3"/>
    <w:rsid w:val="00F672BE"/>
    <w:rsid w:val="00F7051D"/>
    <w:rsid w:val="00F706FA"/>
    <w:rsid w:val="00F8036A"/>
    <w:rsid w:val="00F82CE3"/>
    <w:rsid w:val="00F8476E"/>
    <w:rsid w:val="00F85F93"/>
    <w:rsid w:val="00FA01C2"/>
    <w:rsid w:val="00FA092F"/>
    <w:rsid w:val="00FA2E2E"/>
    <w:rsid w:val="00FA651B"/>
    <w:rsid w:val="00FB0D3D"/>
    <w:rsid w:val="00FB6693"/>
    <w:rsid w:val="00FB7C51"/>
    <w:rsid w:val="00FC094E"/>
    <w:rsid w:val="00FC6BB0"/>
    <w:rsid w:val="00FD5F6B"/>
    <w:rsid w:val="00FE1336"/>
    <w:rsid w:val="00FE47D7"/>
    <w:rsid w:val="00FF2A3C"/>
    <w:rsid w:val="00FF55EC"/>
    <w:rsid w:val="00FF62A1"/>
    <w:rsid w:val="00FF6C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779E"/>
  <w15:chartTrackingRefBased/>
  <w15:docId w15:val="{53539DCC-E467-FF4E-8C66-5B5D09BB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F6C"/>
    <w:rPr>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E56BD"/>
    <w:pPr>
      <w:ind w:left="720"/>
      <w:contextualSpacing/>
    </w:pPr>
  </w:style>
  <w:style w:type="character" w:styleId="Hyperlien">
    <w:name w:val="Hyperlink"/>
    <w:basedOn w:val="Policepardfaut"/>
    <w:uiPriority w:val="99"/>
    <w:unhideWhenUsed/>
    <w:rsid w:val="006C3BA7"/>
    <w:rPr>
      <w:color w:val="0000FF"/>
      <w:u w:val="single"/>
    </w:rPr>
  </w:style>
  <w:style w:type="paragraph" w:customStyle="1" w:styleId="Litteraturhenvisninger">
    <w:name w:val="Litteraturhenvisninger"/>
    <w:basedOn w:val="Normal"/>
    <w:qFormat/>
    <w:rsid w:val="006275A9"/>
    <w:pPr>
      <w:spacing w:after="60" w:line="276" w:lineRule="auto"/>
      <w:ind w:left="454" w:hanging="454"/>
    </w:pPr>
    <w:rPr>
      <w:rFonts w:ascii="Calibri" w:eastAsia="Times New Roman" w:hAnsi="Calibri" w:cs="Times New Roman"/>
      <w:lang w:val="en-US" w:eastAsia="en-GB"/>
    </w:rPr>
  </w:style>
  <w:style w:type="character" w:styleId="Marquedecommentaire">
    <w:name w:val="annotation reference"/>
    <w:basedOn w:val="Policepardfaut"/>
    <w:uiPriority w:val="99"/>
    <w:semiHidden/>
    <w:unhideWhenUsed/>
    <w:rsid w:val="006275A9"/>
    <w:rPr>
      <w:sz w:val="16"/>
      <w:szCs w:val="16"/>
    </w:rPr>
  </w:style>
  <w:style w:type="character" w:styleId="Accentuation">
    <w:name w:val="Emphasis"/>
    <w:basedOn w:val="Policepardfaut"/>
    <w:uiPriority w:val="20"/>
    <w:qFormat/>
    <w:rsid w:val="00122DA5"/>
    <w:rPr>
      <w:i/>
      <w:iCs/>
    </w:rPr>
  </w:style>
  <w:style w:type="paragraph" w:styleId="Commentaire">
    <w:name w:val="annotation text"/>
    <w:basedOn w:val="Normal"/>
    <w:link w:val="CommentaireCar"/>
    <w:uiPriority w:val="99"/>
    <w:unhideWhenUsed/>
    <w:rsid w:val="009476C6"/>
    <w:rPr>
      <w:sz w:val="20"/>
      <w:szCs w:val="20"/>
    </w:rPr>
  </w:style>
  <w:style w:type="character" w:customStyle="1" w:styleId="CommentaireCar">
    <w:name w:val="Commentaire Car"/>
    <w:basedOn w:val="Policepardfaut"/>
    <w:link w:val="Commentaire"/>
    <w:uiPriority w:val="99"/>
    <w:rsid w:val="009476C6"/>
    <w:rPr>
      <w:sz w:val="20"/>
      <w:szCs w:val="20"/>
      <w:lang w:val="en-CA"/>
    </w:rPr>
  </w:style>
  <w:style w:type="paragraph" w:styleId="Objetducommentaire">
    <w:name w:val="annotation subject"/>
    <w:basedOn w:val="Commentaire"/>
    <w:next w:val="Commentaire"/>
    <w:link w:val="ObjetducommentaireCar"/>
    <w:uiPriority w:val="99"/>
    <w:semiHidden/>
    <w:unhideWhenUsed/>
    <w:rsid w:val="009476C6"/>
    <w:rPr>
      <w:b/>
      <w:bCs/>
    </w:rPr>
  </w:style>
  <w:style w:type="character" w:customStyle="1" w:styleId="ObjetducommentaireCar">
    <w:name w:val="Objet du commentaire Car"/>
    <w:basedOn w:val="CommentaireCar"/>
    <w:link w:val="Objetducommentaire"/>
    <w:uiPriority w:val="99"/>
    <w:semiHidden/>
    <w:rsid w:val="009476C6"/>
    <w:rPr>
      <w:b/>
      <w:bCs/>
      <w:sz w:val="20"/>
      <w:szCs w:val="20"/>
      <w:lang w:val="en-CA"/>
    </w:rPr>
  </w:style>
  <w:style w:type="paragraph" w:styleId="NormalWeb">
    <w:name w:val="Normal (Web)"/>
    <w:basedOn w:val="Normal"/>
    <w:uiPriority w:val="99"/>
    <w:unhideWhenUsed/>
    <w:rsid w:val="008D2FF4"/>
    <w:pPr>
      <w:spacing w:before="100" w:beforeAutospacing="1" w:after="100" w:afterAutospacing="1"/>
    </w:pPr>
    <w:rPr>
      <w:rFonts w:ascii="Times New Roman" w:eastAsia="Times New Roman" w:hAnsi="Times New Roman" w:cs="Times New Roman"/>
      <w:lang w:val="fr-CA" w:eastAsia="fr-CA"/>
    </w:rPr>
  </w:style>
  <w:style w:type="character" w:customStyle="1" w:styleId="userinitials">
    <w:name w:val="userinitials"/>
    <w:basedOn w:val="Policepardfaut"/>
    <w:rsid w:val="008D2FF4"/>
  </w:style>
  <w:style w:type="character" w:customStyle="1" w:styleId="inplaceeditable">
    <w:name w:val="inplaceeditable"/>
    <w:basedOn w:val="Policepardfaut"/>
    <w:rsid w:val="008D2FF4"/>
  </w:style>
  <w:style w:type="character" w:customStyle="1" w:styleId="badge">
    <w:name w:val="badge"/>
    <w:basedOn w:val="Policepardfaut"/>
    <w:rsid w:val="008D2FF4"/>
  </w:style>
  <w:style w:type="table" w:styleId="Grilledutableau">
    <w:name w:val="Table Grid"/>
    <w:basedOn w:val="TableauNormal"/>
    <w:uiPriority w:val="39"/>
    <w:rsid w:val="006E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E34E02"/>
  </w:style>
  <w:style w:type="character" w:styleId="Lienvisit">
    <w:name w:val="FollowedHyperlink"/>
    <w:basedOn w:val="Policepardfaut"/>
    <w:uiPriority w:val="99"/>
    <w:semiHidden/>
    <w:unhideWhenUsed/>
    <w:rsid w:val="00E34E02"/>
    <w:rPr>
      <w:color w:val="954F72" w:themeColor="followedHyperlink"/>
      <w:u w:val="single"/>
    </w:rPr>
  </w:style>
  <w:style w:type="table" w:customStyle="1" w:styleId="TableNormal">
    <w:name w:val="Table Normal"/>
    <w:uiPriority w:val="2"/>
    <w:semiHidden/>
    <w:unhideWhenUsed/>
    <w:qFormat/>
    <w:rsid w:val="0086206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2063"/>
    <w:pPr>
      <w:widowControl w:val="0"/>
      <w:autoSpaceDE w:val="0"/>
      <w:autoSpaceDN w:val="0"/>
    </w:pPr>
    <w:rPr>
      <w:rFonts w:ascii="Liberation Sans Narrow" w:eastAsia="Liberation Sans Narrow" w:hAnsi="Liberation Sans Narrow" w:cs="Liberation Sans Narrow"/>
      <w:sz w:val="22"/>
      <w:szCs w:val="22"/>
      <w:lang w:val="fr-FR"/>
    </w:rPr>
  </w:style>
  <w:style w:type="paragraph" w:customStyle="1" w:styleId="Normalfranais">
    <w:name w:val="Normal.français"/>
    <w:rsid w:val="00A45797"/>
    <w:pPr>
      <w:overflowPunct w:val="0"/>
      <w:autoSpaceDE w:val="0"/>
      <w:autoSpaceDN w:val="0"/>
      <w:adjustRightInd w:val="0"/>
      <w:jc w:val="both"/>
      <w:textAlignment w:val="baseline"/>
    </w:pPr>
    <w:rPr>
      <w:rFonts w:ascii="Times New Roman" w:eastAsia="Times New Roman" w:hAnsi="Times New Roman" w:cs="Times New Roman"/>
      <w:szCs w:val="20"/>
      <w:lang w:eastAsia="fr-FR"/>
    </w:rPr>
  </w:style>
  <w:style w:type="character" w:customStyle="1" w:styleId="contentpasted0">
    <w:name w:val="contentpasted0"/>
    <w:basedOn w:val="Policepardfaut"/>
    <w:rsid w:val="00651CCA"/>
  </w:style>
  <w:style w:type="character" w:customStyle="1" w:styleId="contentpasted1">
    <w:name w:val="contentpasted1"/>
    <w:basedOn w:val="Policepardfaut"/>
    <w:rsid w:val="00651CCA"/>
  </w:style>
  <w:style w:type="paragraph" w:styleId="Corpsdetexte">
    <w:name w:val="Body Text"/>
    <w:basedOn w:val="Normal"/>
    <w:link w:val="CorpsdetexteCar"/>
    <w:uiPriority w:val="1"/>
    <w:qFormat/>
    <w:rsid w:val="008836AF"/>
    <w:pPr>
      <w:widowControl w:val="0"/>
      <w:autoSpaceDE w:val="0"/>
      <w:autoSpaceDN w:val="0"/>
    </w:pPr>
    <w:rPr>
      <w:rFonts w:ascii="Arial" w:eastAsia="Arial" w:hAnsi="Arial" w:cs="Arial"/>
      <w:sz w:val="20"/>
      <w:szCs w:val="20"/>
      <w:lang w:val="fr-FR"/>
    </w:rPr>
  </w:style>
  <w:style w:type="character" w:customStyle="1" w:styleId="CorpsdetexteCar">
    <w:name w:val="Corps de texte Car"/>
    <w:basedOn w:val="Policepardfaut"/>
    <w:link w:val="Corpsdetexte"/>
    <w:uiPriority w:val="1"/>
    <w:rsid w:val="008836AF"/>
    <w:rPr>
      <w:rFonts w:ascii="Arial" w:eastAsia="Arial" w:hAnsi="Arial" w:cs="Arial"/>
      <w:sz w:val="20"/>
      <w:szCs w:val="20"/>
      <w:lang w:val="fr-FR"/>
    </w:rPr>
  </w:style>
  <w:style w:type="character" w:styleId="Mentionnonrsolue">
    <w:name w:val="Unresolved Mention"/>
    <w:basedOn w:val="Policepardfaut"/>
    <w:uiPriority w:val="99"/>
    <w:semiHidden/>
    <w:unhideWhenUsed/>
    <w:rsid w:val="00831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25966">
      <w:bodyDiv w:val="1"/>
      <w:marLeft w:val="0"/>
      <w:marRight w:val="0"/>
      <w:marTop w:val="0"/>
      <w:marBottom w:val="0"/>
      <w:divBdr>
        <w:top w:val="none" w:sz="0" w:space="0" w:color="auto"/>
        <w:left w:val="none" w:sz="0" w:space="0" w:color="auto"/>
        <w:bottom w:val="none" w:sz="0" w:space="0" w:color="auto"/>
        <w:right w:val="none" w:sz="0" w:space="0" w:color="auto"/>
      </w:divBdr>
      <w:divsChild>
        <w:div w:id="2051026707">
          <w:marLeft w:val="0"/>
          <w:marRight w:val="0"/>
          <w:marTop w:val="0"/>
          <w:marBottom w:val="0"/>
          <w:divBdr>
            <w:top w:val="none" w:sz="0" w:space="0" w:color="auto"/>
            <w:left w:val="none" w:sz="0" w:space="0" w:color="auto"/>
            <w:bottom w:val="none" w:sz="0" w:space="0" w:color="auto"/>
            <w:right w:val="none" w:sz="0" w:space="0" w:color="auto"/>
          </w:divBdr>
        </w:div>
        <w:div w:id="2025934404">
          <w:marLeft w:val="0"/>
          <w:marRight w:val="0"/>
          <w:marTop w:val="0"/>
          <w:marBottom w:val="0"/>
          <w:divBdr>
            <w:top w:val="none" w:sz="0" w:space="0" w:color="auto"/>
            <w:left w:val="none" w:sz="0" w:space="0" w:color="auto"/>
            <w:bottom w:val="none" w:sz="0" w:space="0" w:color="auto"/>
            <w:right w:val="none" w:sz="0" w:space="0" w:color="auto"/>
          </w:divBdr>
        </w:div>
      </w:divsChild>
    </w:div>
    <w:div w:id="963657123">
      <w:bodyDiv w:val="1"/>
      <w:marLeft w:val="0"/>
      <w:marRight w:val="0"/>
      <w:marTop w:val="0"/>
      <w:marBottom w:val="0"/>
      <w:divBdr>
        <w:top w:val="none" w:sz="0" w:space="0" w:color="auto"/>
        <w:left w:val="none" w:sz="0" w:space="0" w:color="auto"/>
        <w:bottom w:val="none" w:sz="0" w:space="0" w:color="auto"/>
        <w:right w:val="none" w:sz="0" w:space="0" w:color="auto"/>
      </w:divBdr>
      <w:divsChild>
        <w:div w:id="1564752745">
          <w:marLeft w:val="0"/>
          <w:marRight w:val="0"/>
          <w:marTop w:val="0"/>
          <w:marBottom w:val="0"/>
          <w:divBdr>
            <w:top w:val="none" w:sz="0" w:space="0" w:color="auto"/>
            <w:left w:val="none" w:sz="0" w:space="0" w:color="auto"/>
            <w:bottom w:val="none" w:sz="0" w:space="0" w:color="auto"/>
            <w:right w:val="none" w:sz="0" w:space="0" w:color="auto"/>
          </w:divBdr>
        </w:div>
        <w:div w:id="1300379870">
          <w:marLeft w:val="0"/>
          <w:marRight w:val="0"/>
          <w:marTop w:val="0"/>
          <w:marBottom w:val="0"/>
          <w:divBdr>
            <w:top w:val="none" w:sz="0" w:space="0" w:color="auto"/>
            <w:left w:val="none" w:sz="0" w:space="0" w:color="auto"/>
            <w:bottom w:val="none" w:sz="0" w:space="0" w:color="auto"/>
            <w:right w:val="none" w:sz="0" w:space="0" w:color="auto"/>
          </w:divBdr>
        </w:div>
        <w:div w:id="647128416">
          <w:marLeft w:val="0"/>
          <w:marRight w:val="0"/>
          <w:marTop w:val="0"/>
          <w:marBottom w:val="0"/>
          <w:divBdr>
            <w:top w:val="none" w:sz="0" w:space="0" w:color="auto"/>
            <w:left w:val="none" w:sz="0" w:space="0" w:color="auto"/>
            <w:bottom w:val="none" w:sz="0" w:space="0" w:color="auto"/>
            <w:right w:val="none" w:sz="0" w:space="0" w:color="auto"/>
          </w:divBdr>
        </w:div>
        <w:div w:id="1108819457">
          <w:marLeft w:val="0"/>
          <w:marRight w:val="0"/>
          <w:marTop w:val="0"/>
          <w:marBottom w:val="0"/>
          <w:divBdr>
            <w:top w:val="none" w:sz="0" w:space="0" w:color="auto"/>
            <w:left w:val="none" w:sz="0" w:space="0" w:color="auto"/>
            <w:bottom w:val="none" w:sz="0" w:space="0" w:color="auto"/>
            <w:right w:val="none" w:sz="0" w:space="0" w:color="auto"/>
          </w:divBdr>
        </w:div>
        <w:div w:id="1068384313">
          <w:marLeft w:val="0"/>
          <w:marRight w:val="0"/>
          <w:marTop w:val="0"/>
          <w:marBottom w:val="0"/>
          <w:divBdr>
            <w:top w:val="none" w:sz="0" w:space="0" w:color="auto"/>
            <w:left w:val="none" w:sz="0" w:space="0" w:color="auto"/>
            <w:bottom w:val="none" w:sz="0" w:space="0" w:color="auto"/>
            <w:right w:val="none" w:sz="0" w:space="0" w:color="auto"/>
          </w:divBdr>
        </w:div>
        <w:div w:id="1768774145">
          <w:marLeft w:val="0"/>
          <w:marRight w:val="0"/>
          <w:marTop w:val="0"/>
          <w:marBottom w:val="0"/>
          <w:divBdr>
            <w:top w:val="none" w:sz="0" w:space="0" w:color="auto"/>
            <w:left w:val="none" w:sz="0" w:space="0" w:color="auto"/>
            <w:bottom w:val="none" w:sz="0" w:space="0" w:color="auto"/>
            <w:right w:val="none" w:sz="0" w:space="0" w:color="auto"/>
          </w:divBdr>
        </w:div>
        <w:div w:id="241179622">
          <w:marLeft w:val="0"/>
          <w:marRight w:val="0"/>
          <w:marTop w:val="0"/>
          <w:marBottom w:val="0"/>
          <w:divBdr>
            <w:top w:val="none" w:sz="0" w:space="0" w:color="auto"/>
            <w:left w:val="none" w:sz="0" w:space="0" w:color="auto"/>
            <w:bottom w:val="none" w:sz="0" w:space="0" w:color="auto"/>
            <w:right w:val="none" w:sz="0" w:space="0" w:color="auto"/>
          </w:divBdr>
        </w:div>
        <w:div w:id="1675766231">
          <w:marLeft w:val="0"/>
          <w:marRight w:val="0"/>
          <w:marTop w:val="0"/>
          <w:marBottom w:val="0"/>
          <w:divBdr>
            <w:top w:val="none" w:sz="0" w:space="0" w:color="auto"/>
            <w:left w:val="none" w:sz="0" w:space="0" w:color="auto"/>
            <w:bottom w:val="none" w:sz="0" w:space="0" w:color="auto"/>
            <w:right w:val="none" w:sz="0" w:space="0" w:color="auto"/>
          </w:divBdr>
        </w:div>
        <w:div w:id="1030380389">
          <w:marLeft w:val="0"/>
          <w:marRight w:val="0"/>
          <w:marTop w:val="0"/>
          <w:marBottom w:val="0"/>
          <w:divBdr>
            <w:top w:val="none" w:sz="0" w:space="0" w:color="auto"/>
            <w:left w:val="none" w:sz="0" w:space="0" w:color="auto"/>
            <w:bottom w:val="none" w:sz="0" w:space="0" w:color="auto"/>
            <w:right w:val="none" w:sz="0" w:space="0" w:color="auto"/>
          </w:divBdr>
        </w:div>
      </w:divsChild>
    </w:div>
    <w:div w:id="1984849304">
      <w:bodyDiv w:val="1"/>
      <w:marLeft w:val="0"/>
      <w:marRight w:val="0"/>
      <w:marTop w:val="0"/>
      <w:marBottom w:val="0"/>
      <w:divBdr>
        <w:top w:val="none" w:sz="0" w:space="0" w:color="auto"/>
        <w:left w:val="none" w:sz="0" w:space="0" w:color="auto"/>
        <w:bottom w:val="none" w:sz="0" w:space="0" w:color="auto"/>
        <w:right w:val="none" w:sz="0" w:space="0" w:color="auto"/>
      </w:divBdr>
      <w:divsChild>
        <w:div w:id="1595165352">
          <w:marLeft w:val="0"/>
          <w:marRight w:val="0"/>
          <w:marTop w:val="0"/>
          <w:marBottom w:val="0"/>
          <w:divBdr>
            <w:top w:val="none" w:sz="0" w:space="0" w:color="auto"/>
            <w:left w:val="none" w:sz="0" w:space="0" w:color="auto"/>
            <w:bottom w:val="none" w:sz="0" w:space="0" w:color="auto"/>
            <w:right w:val="none" w:sz="0" w:space="0" w:color="auto"/>
          </w:divBdr>
        </w:div>
        <w:div w:id="879905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ontreal.on.worldcat.org/oclc/1261638881" TargetMode="External"/><Relationship Id="rId13" Type="http://schemas.openxmlformats.org/officeDocument/2006/relationships/hyperlink" Target="https://www.cambridge.org/core/journals/british-journal-of-political-science/article/reviewarticle-dismantling-the-health-care-state-political-institutions-public-policies-and-thecomparative-politics-of-health-reform/519DC27FFAADA8F07CF3038D497F5EA4" TargetMode="External"/><Relationship Id="rId3" Type="http://schemas.openxmlformats.org/officeDocument/2006/relationships/settings" Target="settings.xml"/><Relationship Id="rId7" Type="http://schemas.openxmlformats.org/officeDocument/2006/relationships/hyperlink" Target="https://doi.org/10.1093/oso/9780198860525.003.0003" TargetMode="External"/><Relationship Id="rId12" Type="http://schemas.openxmlformats.org/officeDocument/2006/relationships/hyperlink" Target="https://www.cairn.info/la-reforme-des-systemes-de-sante--9782715406711-page-2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vier.jacques@umontreal.ca" TargetMode="External"/><Relationship Id="rId11" Type="http://schemas.openxmlformats.org/officeDocument/2006/relationships/hyperlink" Target="https://doi.org/10.1016/j.socscimed.2022.115272" TargetMode="External"/><Relationship Id="rId5" Type="http://schemas.openxmlformats.org/officeDocument/2006/relationships/hyperlink" Target="http://www.studium.umontreal.ca/" TargetMode="External"/><Relationship Id="rId15" Type="http://schemas.openxmlformats.org/officeDocument/2006/relationships/theme" Target="theme/theme1.xml"/><Relationship Id="rId10" Type="http://schemas.openxmlformats.org/officeDocument/2006/relationships/hyperlink" Target="https://doi.org/10.1111/j.1468-0491.2009.01466.x" TargetMode="External"/><Relationship Id="rId4" Type="http://schemas.openxmlformats.org/officeDocument/2006/relationships/webSettings" Target="webSettings.xml"/><Relationship Id="rId9" Type="http://schemas.openxmlformats.org/officeDocument/2006/relationships/hyperlink" Target="file:///F:\Users\olivierjacques\Desktop\economic%20decline%20and%20tax%20preferences\&#8226;%09https:\doi.org\10.1016\j.healthpol.2018.07.007"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8</Pages>
  <Words>4724</Words>
  <Characters>26269</Characters>
  <Application>Microsoft Office Word</Application>
  <DocSecurity>0</DocSecurity>
  <Lines>515</Lines>
  <Paragraphs>147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Jacques</dc:creator>
  <cp:keywords/>
  <dc:description/>
  <cp:lastModifiedBy>Olivier Jacques</cp:lastModifiedBy>
  <cp:revision>23</cp:revision>
  <dcterms:created xsi:type="dcterms:W3CDTF">2023-08-17T18:20:00Z</dcterms:created>
  <dcterms:modified xsi:type="dcterms:W3CDTF">2023-11-14T01:17:00Z</dcterms:modified>
</cp:coreProperties>
</file>