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675F8" w14:textId="06A66FA0" w:rsidR="00A25612" w:rsidRDefault="00C0109B" w:rsidP="00C0109B">
      <w:pPr>
        <w:jc w:val="center"/>
        <w:rPr>
          <w:b/>
          <w:u w:val="single"/>
          <w:lang w:val="fr-CA"/>
        </w:rPr>
      </w:pPr>
      <w:bookmarkStart w:id="0" w:name="_Hlk528320139"/>
      <w:bookmarkEnd w:id="0"/>
      <w:r w:rsidRPr="00C0109B">
        <w:rPr>
          <w:b/>
          <w:u w:val="single"/>
          <w:lang w:val="fr-CA"/>
        </w:rPr>
        <w:t xml:space="preserve">Les services de garde en Atlantique : </w:t>
      </w:r>
      <w:r w:rsidR="00E768FE">
        <w:rPr>
          <w:b/>
          <w:u w:val="single"/>
          <w:lang w:val="fr-CA"/>
        </w:rPr>
        <w:t>entre contraintes fiscales et innovations</w:t>
      </w:r>
    </w:p>
    <w:p w14:paraId="5538719A" w14:textId="12DCB7D3" w:rsidR="00C0109B" w:rsidRDefault="00C0109B" w:rsidP="00C0109B">
      <w:pPr>
        <w:jc w:val="center"/>
        <w:rPr>
          <w:b/>
          <w:u w:val="single"/>
          <w:lang w:val="fr-CA"/>
        </w:rPr>
      </w:pPr>
    </w:p>
    <w:p w14:paraId="3884D299" w14:textId="5A901338" w:rsidR="00D1301F" w:rsidRDefault="00D1301F" w:rsidP="00C0109B">
      <w:pPr>
        <w:jc w:val="center"/>
        <w:rPr>
          <w:b/>
          <w:u w:val="single"/>
          <w:lang w:val="fr-CA"/>
        </w:rPr>
      </w:pPr>
    </w:p>
    <w:p w14:paraId="643E2ACD" w14:textId="77777777" w:rsidR="00D1301F" w:rsidRDefault="00D1301F" w:rsidP="00C0109B">
      <w:pPr>
        <w:jc w:val="center"/>
        <w:rPr>
          <w:b/>
          <w:u w:val="single"/>
          <w:lang w:val="fr-CA"/>
        </w:rPr>
      </w:pPr>
    </w:p>
    <w:p w14:paraId="75DC80AF" w14:textId="79E51642" w:rsidR="009776EE" w:rsidRDefault="009776EE" w:rsidP="004071BF">
      <w:pPr>
        <w:jc w:val="both"/>
        <w:rPr>
          <w:b/>
          <w:lang w:val="fr-CA"/>
        </w:rPr>
      </w:pPr>
      <w:r>
        <w:rPr>
          <w:b/>
          <w:lang w:val="fr-CA"/>
        </w:rPr>
        <w:t>Gabriel Arsenault, Université de Moncton</w:t>
      </w:r>
    </w:p>
    <w:p w14:paraId="6493E207" w14:textId="7C7786CB" w:rsidR="009776EE" w:rsidRDefault="009776EE" w:rsidP="004071BF">
      <w:pPr>
        <w:jc w:val="both"/>
        <w:rPr>
          <w:b/>
          <w:lang w:val="fr-CA"/>
        </w:rPr>
      </w:pPr>
      <w:r>
        <w:rPr>
          <w:b/>
          <w:lang w:val="fr-CA"/>
        </w:rPr>
        <w:t>Olivier Jacques, Université McGill</w:t>
      </w:r>
    </w:p>
    <w:p w14:paraId="1C7B9BE8" w14:textId="6936A0A2" w:rsidR="009776EE" w:rsidRDefault="009776EE" w:rsidP="004071BF">
      <w:pPr>
        <w:jc w:val="both"/>
        <w:rPr>
          <w:b/>
          <w:lang w:val="fr-CA"/>
        </w:rPr>
      </w:pPr>
    </w:p>
    <w:p w14:paraId="6FBD46C2" w14:textId="708770C0" w:rsidR="00D1301F" w:rsidRDefault="00D1301F" w:rsidP="004071BF">
      <w:pPr>
        <w:jc w:val="both"/>
        <w:rPr>
          <w:b/>
          <w:lang w:val="fr-CA"/>
        </w:rPr>
      </w:pPr>
    </w:p>
    <w:p w14:paraId="16FD6A1E" w14:textId="77777777" w:rsidR="00D1301F" w:rsidRDefault="00D1301F" w:rsidP="004071BF">
      <w:pPr>
        <w:jc w:val="both"/>
        <w:rPr>
          <w:b/>
          <w:lang w:val="fr-CA"/>
        </w:rPr>
      </w:pPr>
    </w:p>
    <w:p w14:paraId="45CBEA16" w14:textId="017D42FE" w:rsidR="00DA16A5" w:rsidRPr="005367A0" w:rsidRDefault="001556B7" w:rsidP="004071BF">
      <w:pPr>
        <w:jc w:val="both"/>
        <w:rPr>
          <w:lang w:val="fr-CA"/>
        </w:rPr>
      </w:pPr>
      <w:r>
        <w:rPr>
          <w:lang w:val="fr-CA"/>
        </w:rPr>
        <w:t>Il y a</w:t>
      </w:r>
      <w:r w:rsidR="00880772">
        <w:rPr>
          <w:lang w:val="fr-CA"/>
        </w:rPr>
        <w:t>, au Canada,</w:t>
      </w:r>
      <w:r>
        <w:rPr>
          <w:lang w:val="fr-CA"/>
        </w:rPr>
        <w:t xml:space="preserve"> autant de systèmes de services de garde qu’il y a de provinces. La recherche </w:t>
      </w:r>
      <w:r w:rsidR="00F64114">
        <w:rPr>
          <w:lang w:val="fr-CA"/>
        </w:rPr>
        <w:t>universitaire</w:t>
      </w:r>
      <w:r>
        <w:rPr>
          <w:lang w:val="fr-CA"/>
        </w:rPr>
        <w:t xml:space="preserve"> s’est </w:t>
      </w:r>
      <w:r w:rsidR="007678A3">
        <w:rPr>
          <w:lang w:val="fr-CA"/>
        </w:rPr>
        <w:t>toutefois peu attardée à expliquer ces différents systèmes provinciaux</w:t>
      </w:r>
      <w:r w:rsidR="00973045">
        <w:rPr>
          <w:lang w:val="fr-CA"/>
        </w:rPr>
        <w:t>, à l’extérieur du Québec</w:t>
      </w:r>
      <w:r w:rsidR="00880772">
        <w:rPr>
          <w:lang w:val="fr-CA"/>
        </w:rPr>
        <w:t>. Elle s’est plutôt surtout concentrée</w:t>
      </w:r>
      <w:r w:rsidR="00973045">
        <w:rPr>
          <w:lang w:val="fr-CA"/>
        </w:rPr>
        <w:t xml:space="preserve"> à étudier</w:t>
      </w:r>
      <w:r w:rsidR="007678A3">
        <w:rPr>
          <w:lang w:val="fr-CA"/>
        </w:rPr>
        <w:t xml:space="preserve"> </w:t>
      </w:r>
      <w:r>
        <w:rPr>
          <w:lang w:val="fr-CA"/>
        </w:rPr>
        <w:t>l’incapacité du gouvernement fédér</w:t>
      </w:r>
      <w:r w:rsidR="00F64114">
        <w:rPr>
          <w:lang w:val="fr-CA"/>
        </w:rPr>
        <w:t>al à implanter un programme pan</w:t>
      </w:r>
      <w:r>
        <w:rPr>
          <w:lang w:val="fr-CA"/>
        </w:rPr>
        <w:t>canadien de services de garde</w:t>
      </w:r>
      <w:r w:rsidR="00C76338">
        <w:rPr>
          <w:rStyle w:val="EndnoteReference"/>
          <w:lang w:val="fr-CA"/>
        </w:rPr>
        <w:endnoteReference w:id="1"/>
      </w:r>
      <w:r>
        <w:rPr>
          <w:lang w:val="fr-CA"/>
        </w:rPr>
        <w:t xml:space="preserve">. </w:t>
      </w:r>
      <w:r w:rsidR="00F64114">
        <w:rPr>
          <w:lang w:val="fr-CA"/>
        </w:rPr>
        <w:t>Les</w:t>
      </w:r>
      <w:r>
        <w:rPr>
          <w:lang w:val="fr-CA"/>
        </w:rPr>
        <w:t xml:space="preserve"> politiques de services de garde des provinces </w:t>
      </w:r>
      <w:r w:rsidR="00973045">
        <w:rPr>
          <w:lang w:val="fr-CA"/>
        </w:rPr>
        <w:t>de l’Atlantique</w:t>
      </w:r>
      <w:r>
        <w:rPr>
          <w:lang w:val="fr-CA"/>
        </w:rPr>
        <w:t xml:space="preserve"> ont été </w:t>
      </w:r>
      <w:r w:rsidR="00973045">
        <w:rPr>
          <w:lang w:val="fr-CA"/>
        </w:rPr>
        <w:t xml:space="preserve">particulièrement </w:t>
      </w:r>
      <w:r>
        <w:rPr>
          <w:lang w:val="fr-CA"/>
        </w:rPr>
        <w:t>peu étudiée</w:t>
      </w:r>
      <w:r w:rsidR="00F35BA2">
        <w:rPr>
          <w:lang w:val="fr-CA"/>
        </w:rPr>
        <w:t>s</w:t>
      </w:r>
      <w:r w:rsidR="00F35BA2">
        <w:rPr>
          <w:rStyle w:val="EndnoteReference"/>
          <w:lang w:val="fr-CA"/>
        </w:rPr>
        <w:endnoteReference w:id="2"/>
      </w:r>
      <w:r w:rsidR="00DA4E2D">
        <w:rPr>
          <w:lang w:val="fr-CA"/>
        </w:rPr>
        <w:t xml:space="preserve">. Ce chapitre vise à remédier à cette situation, en dressant un portrait général des </w:t>
      </w:r>
      <w:r w:rsidR="007C05E0" w:rsidRPr="005367A0">
        <w:rPr>
          <w:lang w:val="fr-CA"/>
        </w:rPr>
        <w:t xml:space="preserve">services de garde des provinces </w:t>
      </w:r>
      <w:r w:rsidR="00973045">
        <w:rPr>
          <w:lang w:val="fr-CA"/>
        </w:rPr>
        <w:t>de l’Atlantique</w:t>
      </w:r>
      <w:r w:rsidR="00DA4E2D">
        <w:rPr>
          <w:lang w:val="fr-CA"/>
        </w:rPr>
        <w:t xml:space="preserve">. Concrètement, après les avoir situés dans leur contexte canadien et international, nous soulignons </w:t>
      </w:r>
      <w:r w:rsidR="00DA4E2D" w:rsidRPr="005367A0">
        <w:rPr>
          <w:lang w:val="fr-CA"/>
        </w:rPr>
        <w:t xml:space="preserve">les facteurs </w:t>
      </w:r>
      <w:r w:rsidR="00DA4E2D">
        <w:rPr>
          <w:lang w:val="fr-CA"/>
        </w:rPr>
        <w:t>expliquant</w:t>
      </w:r>
      <w:r w:rsidR="00DA4E2D" w:rsidRPr="005367A0">
        <w:rPr>
          <w:lang w:val="fr-CA"/>
        </w:rPr>
        <w:t xml:space="preserve"> pourquoi </w:t>
      </w:r>
      <w:r w:rsidR="00DA4E2D">
        <w:rPr>
          <w:lang w:val="fr-CA"/>
        </w:rPr>
        <w:t>le niveau d’investissement public dans les services de garde demeure très faible dans la majorité des provinces canadiennes et en particulier dans les provinces de l’Atlantique</w:t>
      </w:r>
      <w:r w:rsidR="00071264">
        <w:rPr>
          <w:lang w:val="fr-CA"/>
        </w:rPr>
        <w:t xml:space="preserve">. Puis, </w:t>
      </w:r>
      <w:r w:rsidR="00DA4E2D">
        <w:rPr>
          <w:lang w:val="fr-CA"/>
        </w:rPr>
        <w:t>nous présentons</w:t>
      </w:r>
      <w:r>
        <w:rPr>
          <w:lang w:val="fr-CA"/>
        </w:rPr>
        <w:t xml:space="preserve"> les </w:t>
      </w:r>
      <w:r w:rsidR="00DA4E2D">
        <w:rPr>
          <w:lang w:val="fr-CA"/>
        </w:rPr>
        <w:t xml:space="preserve">principales </w:t>
      </w:r>
      <w:r>
        <w:rPr>
          <w:lang w:val="fr-CA"/>
        </w:rPr>
        <w:t>différences</w:t>
      </w:r>
      <w:r w:rsidR="00DA4E2D">
        <w:rPr>
          <w:lang w:val="fr-CA"/>
        </w:rPr>
        <w:t xml:space="preserve"> prévalant</w:t>
      </w:r>
      <w:r>
        <w:rPr>
          <w:lang w:val="fr-CA"/>
        </w:rPr>
        <w:t xml:space="preserve"> entre les réseaux de service de garde </w:t>
      </w:r>
      <w:r w:rsidR="00DC5112">
        <w:rPr>
          <w:lang w:val="fr-CA"/>
        </w:rPr>
        <w:t>de la Nouvelle-Écosse, du Nouveau-Brunswick, de Terre-Neuve-et-Labrador et de l’Île-du-Prince-Édouard</w:t>
      </w:r>
      <w:r w:rsidR="00E90EBE" w:rsidRPr="005367A0">
        <w:rPr>
          <w:lang w:val="fr-CA"/>
        </w:rPr>
        <w:t xml:space="preserve">. </w:t>
      </w:r>
    </w:p>
    <w:p w14:paraId="56472AA2" w14:textId="77777777" w:rsidR="00DA16A5" w:rsidRPr="005367A0" w:rsidRDefault="00DA16A5" w:rsidP="004071BF">
      <w:pPr>
        <w:jc w:val="both"/>
        <w:rPr>
          <w:lang w:val="fr-CA"/>
        </w:rPr>
      </w:pPr>
    </w:p>
    <w:p w14:paraId="18D2CBA3" w14:textId="3D7FB2A9" w:rsidR="00DA16A5" w:rsidRDefault="005367A0" w:rsidP="004071BF">
      <w:pPr>
        <w:jc w:val="both"/>
        <w:rPr>
          <w:b/>
          <w:lang w:val="fr-CA"/>
        </w:rPr>
      </w:pPr>
      <w:r>
        <w:rPr>
          <w:b/>
          <w:lang w:val="fr-CA"/>
        </w:rPr>
        <w:t xml:space="preserve">De faibles investissements </w:t>
      </w:r>
      <w:r w:rsidR="00384A64">
        <w:rPr>
          <w:b/>
          <w:lang w:val="fr-CA"/>
        </w:rPr>
        <w:t>partout au Canada</w:t>
      </w:r>
      <w:r>
        <w:rPr>
          <w:b/>
          <w:lang w:val="fr-CA"/>
        </w:rPr>
        <w:t xml:space="preserve"> </w:t>
      </w:r>
    </w:p>
    <w:p w14:paraId="1B6D7BF5" w14:textId="77777777" w:rsidR="005367A0" w:rsidRPr="005367A0" w:rsidRDefault="005367A0" w:rsidP="004071BF">
      <w:pPr>
        <w:jc w:val="both"/>
        <w:rPr>
          <w:b/>
          <w:lang w:val="fr-CA"/>
        </w:rPr>
      </w:pPr>
    </w:p>
    <w:p w14:paraId="688AEB53" w14:textId="66F5D390" w:rsidR="001A1CA1" w:rsidRDefault="00E90EBE" w:rsidP="002E2E6B">
      <w:pPr>
        <w:autoSpaceDE w:val="0"/>
        <w:autoSpaceDN w:val="0"/>
        <w:adjustRightInd w:val="0"/>
        <w:ind w:firstLine="720"/>
        <w:jc w:val="both"/>
        <w:rPr>
          <w:lang w:val="fr-CA"/>
        </w:rPr>
      </w:pPr>
      <w:r w:rsidRPr="005367A0">
        <w:rPr>
          <w:lang w:val="fr-CA"/>
        </w:rPr>
        <w:t xml:space="preserve">Il existe </w:t>
      </w:r>
      <w:r w:rsidR="00BC4298">
        <w:rPr>
          <w:lang w:val="fr-CA"/>
        </w:rPr>
        <w:t>un</w:t>
      </w:r>
      <w:r w:rsidRPr="005367A0">
        <w:rPr>
          <w:lang w:val="fr-CA"/>
        </w:rPr>
        <w:t xml:space="preserve"> consensus internation</w:t>
      </w:r>
      <w:r w:rsidR="00BC4298">
        <w:rPr>
          <w:lang w:val="fr-CA"/>
        </w:rPr>
        <w:t>al sur l’importance d’investir dans les</w:t>
      </w:r>
      <w:r w:rsidRPr="005367A0">
        <w:rPr>
          <w:lang w:val="fr-CA"/>
        </w:rPr>
        <w:t xml:space="preserve"> services de garde</w:t>
      </w:r>
      <w:r w:rsidR="00BC4298">
        <w:rPr>
          <w:lang w:val="fr-CA"/>
        </w:rPr>
        <w:t>,</w:t>
      </w:r>
      <w:r w:rsidRPr="005367A0">
        <w:rPr>
          <w:lang w:val="fr-CA"/>
        </w:rPr>
        <w:t xml:space="preserve"> </w:t>
      </w:r>
      <w:r w:rsidR="00BC4298">
        <w:rPr>
          <w:lang w:val="fr-CA"/>
        </w:rPr>
        <w:t>aussi bien</w:t>
      </w:r>
      <w:r w:rsidRPr="005367A0">
        <w:rPr>
          <w:lang w:val="fr-CA"/>
        </w:rPr>
        <w:t xml:space="preserve"> pour favoriser l’emploi des femmes que </w:t>
      </w:r>
      <w:r w:rsidR="002E2E6B">
        <w:rPr>
          <w:lang w:val="fr-CA"/>
        </w:rPr>
        <w:t>pour</w:t>
      </w:r>
      <w:r w:rsidRPr="005367A0">
        <w:rPr>
          <w:lang w:val="fr-CA"/>
        </w:rPr>
        <w:t xml:space="preserve"> développer les capacités cognitives des enfants et</w:t>
      </w:r>
      <w:r w:rsidR="00BC4298">
        <w:rPr>
          <w:lang w:val="fr-CA"/>
        </w:rPr>
        <w:t xml:space="preserve"> pour</w:t>
      </w:r>
      <w:r w:rsidRPr="005367A0">
        <w:rPr>
          <w:lang w:val="fr-CA"/>
        </w:rPr>
        <w:t xml:space="preserve"> </w:t>
      </w:r>
      <w:r w:rsidR="00BC4298">
        <w:rPr>
          <w:lang w:val="fr-CA"/>
        </w:rPr>
        <w:t xml:space="preserve">promouvoir </w:t>
      </w:r>
      <w:r w:rsidRPr="005367A0">
        <w:rPr>
          <w:lang w:val="fr-CA"/>
        </w:rPr>
        <w:t>l’égalité des chances</w:t>
      </w:r>
      <w:r w:rsidR="00C76338">
        <w:rPr>
          <w:rStyle w:val="EndnoteReference"/>
          <w:lang w:val="fr-CA"/>
        </w:rPr>
        <w:endnoteReference w:id="3"/>
      </w:r>
      <w:r w:rsidRPr="005367A0">
        <w:rPr>
          <w:lang w:val="fr-CA"/>
        </w:rPr>
        <w:t xml:space="preserve">. </w:t>
      </w:r>
      <w:r w:rsidR="002E2E6B">
        <w:rPr>
          <w:lang w:val="fr-CA"/>
        </w:rPr>
        <w:t xml:space="preserve">Pourtant, le Canada affiche un retard considérable sur les autres pays développés </w:t>
      </w:r>
      <w:r w:rsidR="00BC4298">
        <w:rPr>
          <w:lang w:val="fr-CA"/>
        </w:rPr>
        <w:t>en ce domaine</w:t>
      </w:r>
      <w:r w:rsidR="002E2E6B">
        <w:rPr>
          <w:lang w:val="fr-CA"/>
        </w:rPr>
        <w:t xml:space="preserve">. </w:t>
      </w:r>
      <w:r w:rsidR="0067249D" w:rsidRPr="005367A0">
        <w:rPr>
          <w:lang w:val="fr-CA"/>
        </w:rPr>
        <w:t xml:space="preserve">Le </w:t>
      </w:r>
      <w:r w:rsidR="00765EF2">
        <w:rPr>
          <w:lang w:val="fr-CA"/>
        </w:rPr>
        <w:t>G</w:t>
      </w:r>
      <w:r w:rsidR="0067249D" w:rsidRPr="005367A0">
        <w:rPr>
          <w:lang w:val="fr-CA"/>
        </w:rPr>
        <w:t xml:space="preserve">raphique 1 montre que </w:t>
      </w:r>
      <w:r w:rsidR="007C05E0">
        <w:rPr>
          <w:lang w:val="fr-CA"/>
        </w:rPr>
        <w:t>le Canada dépense</w:t>
      </w:r>
      <w:r w:rsidR="00675956" w:rsidRPr="005367A0">
        <w:rPr>
          <w:lang w:val="fr-CA"/>
        </w:rPr>
        <w:t xml:space="preserve"> très peu en comparaison avec les autres pays de l’Organisation de Coopération et de Développement Économique </w:t>
      </w:r>
      <w:r w:rsidR="002E2E6B">
        <w:rPr>
          <w:lang w:val="fr-CA"/>
        </w:rPr>
        <w:t>(OCDE)</w:t>
      </w:r>
      <w:r w:rsidR="00BC4298">
        <w:rPr>
          <w:lang w:val="fr-CA"/>
        </w:rPr>
        <w:t>,</w:t>
      </w:r>
      <w:r w:rsidR="002E2E6B">
        <w:rPr>
          <w:lang w:val="fr-CA"/>
        </w:rPr>
        <w:t xml:space="preserve"> </w:t>
      </w:r>
      <w:r w:rsidR="00675956" w:rsidRPr="005367A0">
        <w:rPr>
          <w:lang w:val="fr-CA"/>
        </w:rPr>
        <w:t xml:space="preserve">qui regroupe les démocraties les plus riches. Seuls quelques pays plus pauvres que le Canada dépensent aussi peu en services de garde, alors que </w:t>
      </w:r>
      <w:r w:rsidR="007C05E0">
        <w:rPr>
          <w:lang w:val="fr-CA"/>
        </w:rPr>
        <w:t xml:space="preserve">tous </w:t>
      </w:r>
      <w:r w:rsidR="00675956" w:rsidRPr="005367A0">
        <w:rPr>
          <w:lang w:val="fr-CA"/>
        </w:rPr>
        <w:t>les autres pays anglo-saxons</w:t>
      </w:r>
      <w:r w:rsidR="002E2E6B">
        <w:rPr>
          <w:lang w:val="fr-CA"/>
        </w:rPr>
        <w:t xml:space="preserve">, y compris les </w:t>
      </w:r>
      <w:r w:rsidR="007C05E0">
        <w:rPr>
          <w:lang w:val="fr-CA"/>
        </w:rPr>
        <w:t>États-Unis</w:t>
      </w:r>
      <w:r w:rsidR="002E2E6B">
        <w:rPr>
          <w:lang w:val="fr-CA"/>
        </w:rPr>
        <w:t>,</w:t>
      </w:r>
      <w:r w:rsidR="00675956" w:rsidRPr="005367A0">
        <w:rPr>
          <w:lang w:val="fr-CA"/>
        </w:rPr>
        <w:t xml:space="preserve"> dépensent davantage.</w:t>
      </w:r>
    </w:p>
    <w:p w14:paraId="5B560014" w14:textId="1BDD52A2" w:rsidR="003B33DC" w:rsidRPr="005367A0" w:rsidRDefault="001A1CA1" w:rsidP="002E2E6B">
      <w:pPr>
        <w:autoSpaceDE w:val="0"/>
        <w:autoSpaceDN w:val="0"/>
        <w:adjustRightInd w:val="0"/>
        <w:ind w:firstLine="720"/>
        <w:jc w:val="both"/>
        <w:rPr>
          <w:lang w:val="fr-CA"/>
        </w:rPr>
      </w:pPr>
      <w:r>
        <w:rPr>
          <w:noProof/>
          <w:lang w:val="fr-CA" w:eastAsia="fr-CA"/>
        </w:rPr>
        <w:lastRenderedPageBreak/>
        <w:drawing>
          <wp:inline distT="0" distB="0" distL="0" distR="0" wp14:anchorId="14B7DA0F" wp14:editId="15E5B632">
            <wp:extent cx="5408579" cy="3667328"/>
            <wp:effectExtent l="0" t="0" r="1905" b="9525"/>
            <wp:docPr id="4" name="Chart 4">
              <a:extLst xmlns:a="http://schemas.openxmlformats.org/drawingml/2006/main">
                <a:ext uri="{FF2B5EF4-FFF2-40B4-BE49-F238E27FC236}">
                  <a16:creationId xmlns:a16="http://schemas.microsoft.com/office/drawing/2014/main" id="{36A6C7D6-C9EA-5A4B-BAFB-BE88A190C4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B33DC" w:rsidRPr="005367A0">
        <w:rPr>
          <w:lang w:val="fr-CA"/>
        </w:rPr>
        <w:t xml:space="preserve"> </w:t>
      </w:r>
    </w:p>
    <w:p w14:paraId="28CDEA81" w14:textId="37B6C40F" w:rsidR="00675956" w:rsidRPr="005367A0" w:rsidRDefault="00675956" w:rsidP="00675956">
      <w:pPr>
        <w:autoSpaceDE w:val="0"/>
        <w:autoSpaceDN w:val="0"/>
        <w:adjustRightInd w:val="0"/>
        <w:rPr>
          <w:lang w:val="fr-CA"/>
        </w:rPr>
      </w:pPr>
      <w:r w:rsidRPr="005367A0">
        <w:rPr>
          <w:lang w:val="fr-CA"/>
        </w:rPr>
        <w:t xml:space="preserve"> </w:t>
      </w:r>
    </w:p>
    <w:p w14:paraId="5E87D963" w14:textId="50721ADC" w:rsidR="00675956" w:rsidRPr="005367A0" w:rsidRDefault="007C05E0" w:rsidP="00675956">
      <w:pPr>
        <w:autoSpaceDE w:val="0"/>
        <w:autoSpaceDN w:val="0"/>
        <w:adjustRightInd w:val="0"/>
        <w:rPr>
          <w:lang w:val="fr-CA"/>
        </w:rPr>
      </w:pPr>
      <w:r>
        <w:rPr>
          <w:lang w:val="fr-CA"/>
        </w:rPr>
        <w:t xml:space="preserve">Source : OCDE 2018. </w:t>
      </w:r>
    </w:p>
    <w:p w14:paraId="2B34753C" w14:textId="77777777" w:rsidR="003B33DC" w:rsidRPr="005367A0" w:rsidRDefault="003B33DC" w:rsidP="003B33DC">
      <w:pPr>
        <w:autoSpaceDE w:val="0"/>
        <w:autoSpaceDN w:val="0"/>
        <w:adjustRightInd w:val="0"/>
        <w:ind w:firstLine="720"/>
        <w:rPr>
          <w:lang w:val="fr-CA"/>
        </w:rPr>
      </w:pPr>
    </w:p>
    <w:p w14:paraId="0B3461EF" w14:textId="0AD1FD83" w:rsidR="001B4FBB" w:rsidRPr="005367A0" w:rsidRDefault="002E2E6B" w:rsidP="002E2E6B">
      <w:pPr>
        <w:ind w:firstLine="720"/>
        <w:jc w:val="both"/>
        <w:rPr>
          <w:lang w:val="fr-CA"/>
        </w:rPr>
      </w:pPr>
      <w:r>
        <w:rPr>
          <w:lang w:val="fr-CA"/>
        </w:rPr>
        <w:t xml:space="preserve">Puisque les dépenses publiques par enfant des provinces de l’Atlantique sont proches de la moyenne canadienne </w:t>
      </w:r>
      <w:r w:rsidRPr="005367A0">
        <w:rPr>
          <w:lang w:val="fr-CA"/>
        </w:rPr>
        <w:t>(voir plus bas)</w:t>
      </w:r>
      <w:r>
        <w:rPr>
          <w:lang w:val="fr-CA"/>
        </w:rPr>
        <w:t>, les données sur l’ensemble du Canada présentée</w:t>
      </w:r>
      <w:r w:rsidR="009776EE">
        <w:rPr>
          <w:lang w:val="fr-CA"/>
        </w:rPr>
        <w:t>s</w:t>
      </w:r>
      <w:r>
        <w:rPr>
          <w:lang w:val="fr-CA"/>
        </w:rPr>
        <w:t xml:space="preserve"> au </w:t>
      </w:r>
      <w:r w:rsidR="0076050E">
        <w:rPr>
          <w:lang w:val="fr-CA"/>
        </w:rPr>
        <w:t>G</w:t>
      </w:r>
      <w:r>
        <w:rPr>
          <w:lang w:val="fr-CA"/>
        </w:rPr>
        <w:t>raphique 1 donnent une bonne idée de la manière dont se compare</w:t>
      </w:r>
      <w:r w:rsidR="00BC4298">
        <w:rPr>
          <w:lang w:val="fr-CA"/>
        </w:rPr>
        <w:t>nt</w:t>
      </w:r>
      <w:r>
        <w:rPr>
          <w:lang w:val="fr-CA"/>
        </w:rPr>
        <w:t xml:space="preserve"> les dépenses de la région à celles effectuées dans les autres pays développés. </w:t>
      </w:r>
      <w:r w:rsidR="009776EE">
        <w:rPr>
          <w:lang w:val="fr-CA"/>
        </w:rPr>
        <w:t>Ainsi, en</w:t>
      </w:r>
      <w:r w:rsidR="00F836BD" w:rsidRPr="005367A0">
        <w:rPr>
          <w:lang w:val="fr-CA"/>
        </w:rPr>
        <w:t xml:space="preserve"> perspective comparée, les provinces de l’Atlantique offrent très peu</w:t>
      </w:r>
      <w:r w:rsidR="000521D9" w:rsidRPr="005367A0">
        <w:rPr>
          <w:lang w:val="fr-CA"/>
        </w:rPr>
        <w:t xml:space="preserve"> en matière de services de garde</w:t>
      </w:r>
      <w:r w:rsidR="001C4EFB" w:rsidRPr="005367A0">
        <w:rPr>
          <w:lang w:val="fr-CA"/>
        </w:rPr>
        <w:t xml:space="preserve">. </w:t>
      </w:r>
      <w:r w:rsidR="001B4FBB" w:rsidRPr="005367A0">
        <w:rPr>
          <w:lang w:val="fr-CA"/>
        </w:rPr>
        <w:t xml:space="preserve">Les récents accords bilatéraux sur l’apprentissage et la garde des jeunes enfants signés entre les provinces et le gouvernement Trudeau ne permettront pas de combler cet écart avec les autres pays, alors que les investissements fédéraux </w:t>
      </w:r>
      <w:r w:rsidR="009C7FFE">
        <w:rPr>
          <w:lang w:val="fr-CA"/>
        </w:rPr>
        <w:t xml:space="preserve">à travers le pays ne totaliseront que 1,2 milliards sur trois ans, soit moins que la moitié des dépenses annuelles du Québec en matière de service de garde. </w:t>
      </w:r>
    </w:p>
    <w:p w14:paraId="5D391E41" w14:textId="3E4F81D3" w:rsidR="001B4FBB" w:rsidRPr="005367A0" w:rsidRDefault="001B4FBB" w:rsidP="001B4FBB">
      <w:pPr>
        <w:ind w:firstLine="720"/>
        <w:jc w:val="both"/>
        <w:rPr>
          <w:lang w:val="fr-CA"/>
        </w:rPr>
      </w:pPr>
    </w:p>
    <w:p w14:paraId="338B8070" w14:textId="23E67D32" w:rsidR="000C0120" w:rsidRPr="005367A0" w:rsidRDefault="000C0120" w:rsidP="009776EE">
      <w:pPr>
        <w:jc w:val="both"/>
        <w:rPr>
          <w:lang w:val="fr-CA"/>
        </w:rPr>
      </w:pPr>
    </w:p>
    <w:p w14:paraId="5A49F915" w14:textId="13B24429" w:rsidR="00BA6213" w:rsidRPr="005367A0" w:rsidRDefault="001B1306" w:rsidP="00BA6213">
      <w:pPr>
        <w:jc w:val="both"/>
        <w:rPr>
          <w:lang w:val="fr-CA"/>
        </w:rPr>
      </w:pPr>
      <w:r>
        <w:rPr>
          <w:b/>
          <w:lang w:val="fr-CA"/>
        </w:rPr>
        <w:t xml:space="preserve">Facteurs explicatifs : l’absence de la gauche et les contraintes </w:t>
      </w:r>
      <w:r w:rsidR="00A92DE0">
        <w:rPr>
          <w:b/>
          <w:lang w:val="fr-CA"/>
        </w:rPr>
        <w:t>financières</w:t>
      </w:r>
    </w:p>
    <w:p w14:paraId="62E5791D" w14:textId="77777777" w:rsidR="00BA6213" w:rsidRPr="005367A0" w:rsidRDefault="00BA6213" w:rsidP="00BA6213">
      <w:pPr>
        <w:jc w:val="both"/>
        <w:rPr>
          <w:lang w:val="fr-CA"/>
        </w:rPr>
      </w:pPr>
    </w:p>
    <w:p w14:paraId="4CE0D0B2" w14:textId="48A09A7C" w:rsidR="00C76338" w:rsidRDefault="00BC4298" w:rsidP="00F633F1">
      <w:pPr>
        <w:ind w:firstLine="720"/>
        <w:jc w:val="both"/>
        <w:rPr>
          <w:lang w:val="fr-CA"/>
        </w:rPr>
      </w:pPr>
      <w:r>
        <w:rPr>
          <w:lang w:val="fr-CA"/>
        </w:rPr>
        <w:t>La littérature scientifique suggère que les</w:t>
      </w:r>
      <w:r w:rsidR="00BA6213" w:rsidRPr="005367A0">
        <w:rPr>
          <w:lang w:val="fr-CA"/>
        </w:rPr>
        <w:t xml:space="preserve"> faibles investissements en matière de service de garde dans la région émanent </w:t>
      </w:r>
      <w:r w:rsidR="007C0613">
        <w:rPr>
          <w:lang w:val="fr-CA"/>
        </w:rPr>
        <w:t xml:space="preserve">principalement </w:t>
      </w:r>
      <w:r w:rsidR="00BA6213" w:rsidRPr="005367A0">
        <w:rPr>
          <w:lang w:val="fr-CA"/>
        </w:rPr>
        <w:t xml:space="preserve">de deux facteurs : (i) </w:t>
      </w:r>
      <w:r w:rsidR="00C76338" w:rsidRPr="005367A0">
        <w:rPr>
          <w:lang w:val="fr-CA"/>
        </w:rPr>
        <w:t xml:space="preserve">une situation </w:t>
      </w:r>
      <w:r w:rsidR="00C76338">
        <w:rPr>
          <w:lang w:val="fr-CA"/>
        </w:rPr>
        <w:t>financière</w:t>
      </w:r>
      <w:r w:rsidR="00C76338" w:rsidRPr="005367A0">
        <w:rPr>
          <w:lang w:val="fr-CA"/>
        </w:rPr>
        <w:t xml:space="preserve"> délicate</w:t>
      </w:r>
      <w:r w:rsidR="00BA6213" w:rsidRPr="005367A0">
        <w:rPr>
          <w:lang w:val="fr-CA"/>
        </w:rPr>
        <w:t xml:space="preserve">; </w:t>
      </w:r>
      <w:r>
        <w:rPr>
          <w:lang w:val="fr-CA"/>
        </w:rPr>
        <w:t xml:space="preserve">et </w:t>
      </w:r>
      <w:r w:rsidR="00BA6213" w:rsidRPr="005367A0">
        <w:rPr>
          <w:lang w:val="fr-CA"/>
        </w:rPr>
        <w:t xml:space="preserve">(ii) </w:t>
      </w:r>
      <w:r w:rsidR="00CC44AA" w:rsidRPr="005367A0">
        <w:rPr>
          <w:lang w:val="fr-CA"/>
        </w:rPr>
        <w:t xml:space="preserve">un </w:t>
      </w:r>
      <w:r w:rsidR="00C76338" w:rsidRPr="005367A0">
        <w:rPr>
          <w:lang w:val="fr-CA"/>
        </w:rPr>
        <w:t>système de partis qui exclut un parti social-démocrate</w:t>
      </w:r>
      <w:r w:rsidR="00BA6213" w:rsidRPr="005367A0">
        <w:rPr>
          <w:lang w:val="fr-CA"/>
        </w:rPr>
        <w:t>.</w:t>
      </w:r>
      <w:r w:rsidR="009776EE">
        <w:rPr>
          <w:lang w:val="fr-CA"/>
        </w:rPr>
        <w:t xml:space="preserve"> </w:t>
      </w:r>
      <w:r w:rsidR="00C76338">
        <w:rPr>
          <w:lang w:val="fr-CA"/>
        </w:rPr>
        <w:t xml:space="preserve">D’abord, soulignons que les marges de manœuvre financière des provinces de l’Atlantique sont limitées. D’une part, elles sont plus pauvres que les autres provinces. </w:t>
      </w:r>
      <w:r w:rsidR="00C76338" w:rsidRPr="005367A0">
        <w:rPr>
          <w:lang w:val="fr-CA"/>
        </w:rPr>
        <w:t xml:space="preserve">En effet, </w:t>
      </w:r>
      <w:r w:rsidR="00C76338">
        <w:rPr>
          <w:lang w:val="fr-CA"/>
        </w:rPr>
        <w:t xml:space="preserve">de </w:t>
      </w:r>
      <w:r w:rsidR="00C76338" w:rsidRPr="005367A0">
        <w:rPr>
          <w:lang w:val="fr-CA"/>
        </w:rPr>
        <w:t xml:space="preserve">1990 à 2017, c’est </w:t>
      </w:r>
      <w:r w:rsidR="00C76338">
        <w:rPr>
          <w:lang w:val="fr-CA"/>
        </w:rPr>
        <w:t xml:space="preserve">en moyenne </w:t>
      </w:r>
      <w:r w:rsidR="00C76338" w:rsidRPr="005367A0">
        <w:rPr>
          <w:lang w:val="fr-CA"/>
        </w:rPr>
        <w:t xml:space="preserve">37% des revenus </w:t>
      </w:r>
      <w:r w:rsidR="00C76338">
        <w:rPr>
          <w:lang w:val="fr-CA"/>
        </w:rPr>
        <w:t xml:space="preserve">des quatre provinces de la région </w:t>
      </w:r>
      <w:r w:rsidR="00C76338" w:rsidRPr="005367A0">
        <w:rPr>
          <w:lang w:val="fr-CA"/>
        </w:rPr>
        <w:t>qui provenaient des transferts féd</w:t>
      </w:r>
      <w:r w:rsidR="00C76338">
        <w:rPr>
          <w:lang w:val="fr-CA"/>
        </w:rPr>
        <w:t>éraux (incluant la péréquation), contre</w:t>
      </w:r>
      <w:r w:rsidR="00C76338" w:rsidRPr="005367A0">
        <w:rPr>
          <w:lang w:val="fr-CA"/>
        </w:rPr>
        <w:t xml:space="preserve"> </w:t>
      </w:r>
      <w:r w:rsidR="00C76338">
        <w:rPr>
          <w:lang w:val="fr-CA"/>
        </w:rPr>
        <w:t>19% en moyenne dans les six</w:t>
      </w:r>
      <w:r w:rsidR="00C76338" w:rsidRPr="005367A0">
        <w:rPr>
          <w:lang w:val="fr-CA"/>
        </w:rPr>
        <w:t xml:space="preserve"> autres provinces</w:t>
      </w:r>
      <w:r w:rsidR="00C76338">
        <w:rPr>
          <w:rStyle w:val="EndnoteReference"/>
          <w:lang w:val="fr-CA"/>
        </w:rPr>
        <w:endnoteReference w:id="4"/>
      </w:r>
      <w:r w:rsidR="00C76338" w:rsidRPr="005367A0">
        <w:rPr>
          <w:lang w:val="fr-CA"/>
        </w:rPr>
        <w:t xml:space="preserve">. </w:t>
      </w:r>
      <w:r w:rsidR="00C76338">
        <w:rPr>
          <w:lang w:val="fr-CA"/>
        </w:rPr>
        <w:t>D’autre part, l</w:t>
      </w:r>
      <w:r w:rsidR="00C76338" w:rsidRPr="005367A0">
        <w:rPr>
          <w:lang w:val="fr-CA"/>
        </w:rPr>
        <w:t xml:space="preserve">es provinces </w:t>
      </w:r>
      <w:r w:rsidR="00C76338">
        <w:rPr>
          <w:lang w:val="fr-CA"/>
        </w:rPr>
        <w:t>de l’Atlantique</w:t>
      </w:r>
      <w:r w:rsidR="00C76338" w:rsidRPr="005367A0">
        <w:rPr>
          <w:lang w:val="fr-CA"/>
        </w:rPr>
        <w:t xml:space="preserve"> </w:t>
      </w:r>
      <w:r w:rsidR="00C76338">
        <w:rPr>
          <w:lang w:val="fr-CA"/>
        </w:rPr>
        <w:t>demeurent</w:t>
      </w:r>
      <w:r w:rsidR="00C76338" w:rsidRPr="005367A0">
        <w:rPr>
          <w:lang w:val="fr-CA"/>
        </w:rPr>
        <w:t xml:space="preserve"> les provinces </w:t>
      </w:r>
      <w:r w:rsidR="00C76338">
        <w:rPr>
          <w:lang w:val="fr-CA"/>
        </w:rPr>
        <w:t>où la proportion de personnes âgées est la plus forte,</w:t>
      </w:r>
      <w:r w:rsidR="00C76338" w:rsidRPr="005367A0">
        <w:rPr>
          <w:lang w:val="fr-CA"/>
        </w:rPr>
        <w:t xml:space="preserve"> ce qui fait croitre leur</w:t>
      </w:r>
      <w:r w:rsidR="00C76338">
        <w:rPr>
          <w:lang w:val="fr-CA"/>
        </w:rPr>
        <w:t>s</w:t>
      </w:r>
      <w:r w:rsidR="00C76338" w:rsidRPr="005367A0">
        <w:rPr>
          <w:lang w:val="fr-CA"/>
        </w:rPr>
        <w:t xml:space="preserve"> dépenses en santé plus rapidement que </w:t>
      </w:r>
      <w:r w:rsidR="00C76338">
        <w:rPr>
          <w:lang w:val="fr-CA"/>
        </w:rPr>
        <w:t>la croissance des</w:t>
      </w:r>
      <w:r w:rsidR="00C76338" w:rsidRPr="005367A0">
        <w:rPr>
          <w:lang w:val="fr-CA"/>
        </w:rPr>
        <w:t xml:space="preserve"> transferts fédéraux et </w:t>
      </w:r>
      <w:r w:rsidR="00C76338">
        <w:rPr>
          <w:lang w:val="fr-CA"/>
        </w:rPr>
        <w:t xml:space="preserve">des revenus </w:t>
      </w:r>
      <w:r w:rsidR="00C76338">
        <w:rPr>
          <w:lang w:val="fr-CA"/>
        </w:rPr>
        <w:lastRenderedPageBreak/>
        <w:t>autonomes de ces provinces</w:t>
      </w:r>
      <w:r w:rsidR="00C76338">
        <w:rPr>
          <w:rStyle w:val="EndnoteReference"/>
          <w:lang w:val="fr-CA"/>
        </w:rPr>
        <w:endnoteReference w:id="5"/>
      </w:r>
      <w:r w:rsidR="00C76338" w:rsidRPr="005367A0">
        <w:rPr>
          <w:lang w:val="fr-CA"/>
        </w:rPr>
        <w:t xml:space="preserve">. </w:t>
      </w:r>
      <w:r w:rsidR="00C76338">
        <w:rPr>
          <w:lang w:val="fr-CA"/>
        </w:rPr>
        <w:t xml:space="preserve">Dans ce contexte, les provinces de l’Atlantique ont tendance </w:t>
      </w:r>
      <w:r w:rsidR="00C76338" w:rsidRPr="005367A0">
        <w:rPr>
          <w:lang w:val="fr-CA"/>
        </w:rPr>
        <w:t xml:space="preserve">à attendre que le </w:t>
      </w:r>
      <w:r w:rsidR="00C76338">
        <w:rPr>
          <w:lang w:val="fr-CA"/>
        </w:rPr>
        <w:t xml:space="preserve">gouvernement </w:t>
      </w:r>
      <w:r w:rsidR="00C76338" w:rsidRPr="005367A0">
        <w:rPr>
          <w:lang w:val="fr-CA"/>
        </w:rPr>
        <w:t>fédéral fasse les premiers pas pour dével</w:t>
      </w:r>
      <w:r w:rsidR="00C76338">
        <w:rPr>
          <w:lang w:val="fr-CA"/>
        </w:rPr>
        <w:t>opper des services de garde pan</w:t>
      </w:r>
      <w:r w:rsidR="00C76338" w:rsidRPr="005367A0">
        <w:rPr>
          <w:lang w:val="fr-CA"/>
        </w:rPr>
        <w:t>canadiens, plutôt que</w:t>
      </w:r>
      <w:r w:rsidR="00C76338">
        <w:rPr>
          <w:lang w:val="fr-CA"/>
        </w:rPr>
        <w:t xml:space="preserve"> d’essayer d’implanter elles-mêmes des programmes plus ambitieux. </w:t>
      </w:r>
      <w:bookmarkStart w:id="1" w:name="_GoBack"/>
      <w:bookmarkEnd w:id="1"/>
    </w:p>
    <w:p w14:paraId="5B8D2EE1" w14:textId="77777777" w:rsidR="00C76338" w:rsidRDefault="00C76338" w:rsidP="00F633F1">
      <w:pPr>
        <w:ind w:firstLine="720"/>
        <w:jc w:val="both"/>
        <w:rPr>
          <w:lang w:val="fr-CA"/>
        </w:rPr>
      </w:pPr>
    </w:p>
    <w:p w14:paraId="5C0256C4" w14:textId="7D12CB39" w:rsidR="00F633F1" w:rsidRDefault="00C76338" w:rsidP="00F633F1">
      <w:pPr>
        <w:ind w:firstLine="720"/>
        <w:jc w:val="both"/>
        <w:rPr>
          <w:lang w:val="fr-CA"/>
        </w:rPr>
      </w:pPr>
      <w:r>
        <w:rPr>
          <w:lang w:val="fr-CA"/>
        </w:rPr>
        <w:t xml:space="preserve">Il ne faudrait toutefois pas ignorer que l’idéologie et la volonté d’un gouvernement peut faire la différence </w:t>
      </w:r>
      <w:r w:rsidR="001B4FBB" w:rsidRPr="005367A0">
        <w:rPr>
          <w:lang w:val="fr-CA"/>
        </w:rPr>
        <w:t xml:space="preserve">Un gouvernement </w:t>
      </w:r>
      <w:r w:rsidR="00F209F1">
        <w:rPr>
          <w:lang w:val="fr-CA"/>
        </w:rPr>
        <w:t>dirigé</w:t>
      </w:r>
      <w:r w:rsidR="001B4FBB" w:rsidRPr="005367A0">
        <w:rPr>
          <w:lang w:val="fr-CA"/>
        </w:rPr>
        <w:t xml:space="preserve"> par un parti de gauche est souvent une condition nécessaire pour </w:t>
      </w:r>
      <w:r w:rsidR="00BC4298">
        <w:rPr>
          <w:lang w:val="fr-CA"/>
        </w:rPr>
        <w:t xml:space="preserve">mettre en place </w:t>
      </w:r>
      <w:r w:rsidR="001B4FBB" w:rsidRPr="005367A0">
        <w:rPr>
          <w:lang w:val="fr-CA"/>
        </w:rPr>
        <w:t xml:space="preserve">des investissements ambitieux en </w:t>
      </w:r>
      <w:r w:rsidR="00BC4298">
        <w:rPr>
          <w:lang w:val="fr-CA"/>
        </w:rPr>
        <w:t xml:space="preserve">matière de </w:t>
      </w:r>
      <w:r w:rsidR="001B4FBB" w:rsidRPr="005367A0">
        <w:rPr>
          <w:lang w:val="fr-CA"/>
        </w:rPr>
        <w:t>services de garde</w:t>
      </w:r>
      <w:r>
        <w:rPr>
          <w:rStyle w:val="EndnoteReference"/>
          <w:lang w:val="fr-CA"/>
        </w:rPr>
        <w:endnoteReference w:id="6"/>
      </w:r>
      <w:r w:rsidR="00BA6213" w:rsidRPr="005367A0">
        <w:rPr>
          <w:lang w:val="fr-CA"/>
        </w:rPr>
        <w:t xml:space="preserve">. Dans le cas </w:t>
      </w:r>
      <w:r w:rsidR="00BC4298">
        <w:rPr>
          <w:lang w:val="fr-CA"/>
        </w:rPr>
        <w:t>c</w:t>
      </w:r>
      <w:r w:rsidR="00BA6213" w:rsidRPr="005367A0">
        <w:rPr>
          <w:lang w:val="fr-CA"/>
        </w:rPr>
        <w:t>anadien, les</w:t>
      </w:r>
      <w:r w:rsidR="001B4FBB" w:rsidRPr="005367A0">
        <w:rPr>
          <w:lang w:val="fr-CA"/>
        </w:rPr>
        <w:t xml:space="preserve"> investissements les plus ambit</w:t>
      </w:r>
      <w:r w:rsidR="002035E5">
        <w:rPr>
          <w:lang w:val="fr-CA"/>
        </w:rPr>
        <w:t>ieu</w:t>
      </w:r>
      <w:r w:rsidR="00C2570B">
        <w:rPr>
          <w:lang w:val="fr-CA"/>
        </w:rPr>
        <w:t>x ont été réalisés par des gouvernements menés par le</w:t>
      </w:r>
      <w:r w:rsidR="002035E5">
        <w:rPr>
          <w:lang w:val="fr-CA"/>
        </w:rPr>
        <w:t xml:space="preserve"> P</w:t>
      </w:r>
      <w:r w:rsidR="001B4FBB" w:rsidRPr="005367A0">
        <w:rPr>
          <w:lang w:val="fr-CA"/>
        </w:rPr>
        <w:t>arti Québécois</w:t>
      </w:r>
      <w:r w:rsidR="002035E5">
        <w:rPr>
          <w:lang w:val="fr-CA"/>
        </w:rPr>
        <w:t xml:space="preserve"> et le Nouveau P</w:t>
      </w:r>
      <w:r w:rsidR="001B4FBB" w:rsidRPr="005367A0">
        <w:rPr>
          <w:lang w:val="fr-CA"/>
        </w:rPr>
        <w:t xml:space="preserve">arti </w:t>
      </w:r>
      <w:r w:rsidR="002035E5">
        <w:rPr>
          <w:lang w:val="fr-CA"/>
        </w:rPr>
        <w:t>D</w:t>
      </w:r>
      <w:r w:rsidR="001B4FBB" w:rsidRPr="005367A0">
        <w:rPr>
          <w:lang w:val="fr-CA"/>
        </w:rPr>
        <w:t>émocratique (notamment en Colombie-Britannique),</w:t>
      </w:r>
      <w:r w:rsidR="002035E5">
        <w:rPr>
          <w:lang w:val="fr-CA"/>
        </w:rPr>
        <w:t xml:space="preserve"> deux partis </w:t>
      </w:r>
      <w:r w:rsidR="002035E5" w:rsidRPr="005367A0">
        <w:rPr>
          <w:lang w:val="fr-CA"/>
        </w:rPr>
        <w:t>associé</w:t>
      </w:r>
      <w:r w:rsidR="002035E5">
        <w:rPr>
          <w:lang w:val="fr-CA"/>
        </w:rPr>
        <w:t>s</w:t>
      </w:r>
      <w:r w:rsidR="002035E5" w:rsidRPr="005367A0">
        <w:rPr>
          <w:lang w:val="fr-CA"/>
        </w:rPr>
        <w:t xml:space="preserve"> à la social-démocratie</w:t>
      </w:r>
      <w:r w:rsidR="002035E5">
        <w:rPr>
          <w:lang w:val="fr-CA"/>
        </w:rPr>
        <w:t>,</w:t>
      </w:r>
      <w:r w:rsidR="001B4FBB" w:rsidRPr="005367A0">
        <w:rPr>
          <w:lang w:val="fr-CA"/>
        </w:rPr>
        <w:t xml:space="preserve"> </w:t>
      </w:r>
      <w:r w:rsidR="00F633F1">
        <w:rPr>
          <w:lang w:val="fr-CA"/>
        </w:rPr>
        <w:t>ainsi que par</w:t>
      </w:r>
      <w:r w:rsidR="001B4FBB" w:rsidRPr="005367A0">
        <w:rPr>
          <w:lang w:val="fr-CA"/>
        </w:rPr>
        <w:t xml:space="preserve"> le gouvernement </w:t>
      </w:r>
      <w:r w:rsidR="007C0613">
        <w:rPr>
          <w:lang w:val="fr-CA"/>
        </w:rPr>
        <w:t>l</w:t>
      </w:r>
      <w:r w:rsidR="001B4FBB" w:rsidRPr="005367A0">
        <w:rPr>
          <w:lang w:val="fr-CA"/>
        </w:rPr>
        <w:t>ibéral de Kathleen Wynne qui représentait l’aile gauche de son parti</w:t>
      </w:r>
      <w:r>
        <w:rPr>
          <w:rStyle w:val="EndnoteReference"/>
          <w:lang w:val="fr-CA"/>
        </w:rPr>
        <w:endnoteReference w:id="7"/>
      </w:r>
      <w:r w:rsidR="001B4FBB" w:rsidRPr="005367A0">
        <w:rPr>
          <w:lang w:val="fr-CA"/>
        </w:rPr>
        <w:t xml:space="preserve">. Hormis </w:t>
      </w:r>
      <w:r w:rsidR="00C2570B">
        <w:rPr>
          <w:lang w:val="fr-CA"/>
        </w:rPr>
        <w:t>le</w:t>
      </w:r>
      <w:r w:rsidR="001B4FBB" w:rsidRPr="005367A0">
        <w:rPr>
          <w:lang w:val="fr-CA"/>
        </w:rPr>
        <w:t xml:space="preserve"> gouvernement </w:t>
      </w:r>
      <w:r w:rsidR="00CC44AA" w:rsidRPr="005367A0">
        <w:rPr>
          <w:lang w:val="fr-CA"/>
        </w:rPr>
        <w:t>néo-démocrate</w:t>
      </w:r>
      <w:r w:rsidR="001B4FBB" w:rsidRPr="005367A0">
        <w:rPr>
          <w:lang w:val="fr-CA"/>
        </w:rPr>
        <w:t xml:space="preserve"> </w:t>
      </w:r>
      <w:r w:rsidR="00C2570B">
        <w:rPr>
          <w:lang w:val="fr-CA"/>
        </w:rPr>
        <w:t xml:space="preserve">de Darell Dexter </w:t>
      </w:r>
      <w:r w:rsidR="001B4FBB" w:rsidRPr="005367A0">
        <w:rPr>
          <w:lang w:val="fr-CA"/>
        </w:rPr>
        <w:t xml:space="preserve">en Nouvelle-Écosse de 2009 à 2013, le NPD n’a jamais gouverné dans les provinces </w:t>
      </w:r>
      <w:r w:rsidR="000756A3">
        <w:rPr>
          <w:lang w:val="fr-CA"/>
        </w:rPr>
        <w:t>de l’Atlantique</w:t>
      </w:r>
      <w:r w:rsidR="001B4FBB" w:rsidRPr="005367A0">
        <w:rPr>
          <w:lang w:val="fr-CA"/>
        </w:rPr>
        <w:t xml:space="preserve"> et demeure </w:t>
      </w:r>
      <w:r w:rsidR="000756A3">
        <w:rPr>
          <w:lang w:val="fr-CA"/>
        </w:rPr>
        <w:t>aujourd’hui</w:t>
      </w:r>
      <w:r w:rsidR="007C0613">
        <w:rPr>
          <w:lang w:val="fr-CA"/>
        </w:rPr>
        <w:t>, d’ailleurs tout comme le parti vert, au mieux</w:t>
      </w:r>
      <w:r w:rsidR="001B4FBB" w:rsidRPr="005367A0">
        <w:rPr>
          <w:lang w:val="fr-CA"/>
        </w:rPr>
        <w:t xml:space="preserve"> un tiers parti</w:t>
      </w:r>
      <w:r w:rsidR="007C0613">
        <w:rPr>
          <w:lang w:val="fr-CA"/>
        </w:rPr>
        <w:t xml:space="preserve"> dans ces provinces</w:t>
      </w:r>
      <w:r w:rsidR="001B4FBB" w:rsidRPr="005367A0">
        <w:rPr>
          <w:lang w:val="fr-CA"/>
        </w:rPr>
        <w:t xml:space="preserve">. </w:t>
      </w:r>
      <w:r w:rsidR="000756A3">
        <w:rPr>
          <w:lang w:val="fr-CA"/>
        </w:rPr>
        <w:t>Or, s</w:t>
      </w:r>
      <w:r w:rsidR="00CB4635">
        <w:rPr>
          <w:lang w:val="fr-CA"/>
        </w:rPr>
        <w:t>ans parti compétitif à leur gauche, les partis libéraux sont moins incités à proposer des politiques publiques qui servirai</w:t>
      </w:r>
      <w:r w:rsidR="000756A3">
        <w:rPr>
          <w:lang w:val="fr-CA"/>
        </w:rPr>
        <w:t>en</w:t>
      </w:r>
      <w:r w:rsidR="00CB4635">
        <w:rPr>
          <w:lang w:val="fr-CA"/>
        </w:rPr>
        <w:t>t</w:t>
      </w:r>
      <w:r w:rsidR="000756A3">
        <w:rPr>
          <w:lang w:val="fr-CA"/>
        </w:rPr>
        <w:t xml:space="preserve"> à</w:t>
      </w:r>
      <w:r w:rsidR="00CB4635">
        <w:rPr>
          <w:lang w:val="fr-CA"/>
        </w:rPr>
        <w:t xml:space="preserve"> attirer des électeurs néo-démocrates, comme </w:t>
      </w:r>
      <w:r w:rsidR="000756A3">
        <w:rPr>
          <w:lang w:val="fr-CA"/>
        </w:rPr>
        <w:t xml:space="preserve">l’ont fait </w:t>
      </w:r>
      <w:r w:rsidR="00236C86">
        <w:rPr>
          <w:lang w:val="fr-CA"/>
        </w:rPr>
        <w:t xml:space="preserve">récemment </w:t>
      </w:r>
      <w:r w:rsidR="00CB4635">
        <w:rPr>
          <w:lang w:val="fr-CA"/>
        </w:rPr>
        <w:t>les</w:t>
      </w:r>
      <w:r w:rsidR="000756A3">
        <w:rPr>
          <w:lang w:val="fr-CA"/>
        </w:rPr>
        <w:t xml:space="preserve"> gouvernements Wynne ou Trudeau, </w:t>
      </w:r>
      <w:r w:rsidR="00CB4635">
        <w:rPr>
          <w:lang w:val="fr-CA"/>
        </w:rPr>
        <w:t xml:space="preserve">par exemple. </w:t>
      </w:r>
    </w:p>
    <w:p w14:paraId="638160E0" w14:textId="756E636A" w:rsidR="00F633F1" w:rsidRDefault="00F633F1" w:rsidP="00CB4635">
      <w:pPr>
        <w:ind w:firstLine="720"/>
        <w:jc w:val="both"/>
        <w:rPr>
          <w:lang w:val="fr-CA"/>
        </w:rPr>
      </w:pPr>
    </w:p>
    <w:p w14:paraId="373BE74B" w14:textId="6586B9C7" w:rsidR="00F633F1" w:rsidRDefault="00F633F1" w:rsidP="00F633F1">
      <w:pPr>
        <w:ind w:firstLine="720"/>
        <w:jc w:val="both"/>
        <w:rPr>
          <w:lang w:val="fr-CA"/>
        </w:rPr>
      </w:pPr>
      <w:r w:rsidRPr="005367A0">
        <w:rPr>
          <w:lang w:val="fr-CA"/>
        </w:rPr>
        <w:t xml:space="preserve">Les partis </w:t>
      </w:r>
      <w:r w:rsidR="000756A3">
        <w:rPr>
          <w:lang w:val="fr-CA"/>
        </w:rPr>
        <w:t>progressistes-</w:t>
      </w:r>
      <w:r w:rsidRPr="005367A0">
        <w:rPr>
          <w:lang w:val="fr-CA"/>
        </w:rPr>
        <w:t>conservateurs</w:t>
      </w:r>
      <w:r w:rsidR="000756A3">
        <w:rPr>
          <w:lang w:val="fr-CA"/>
        </w:rPr>
        <w:t>, pour leur part,</w:t>
      </w:r>
      <w:r w:rsidRPr="005367A0">
        <w:rPr>
          <w:lang w:val="fr-CA"/>
        </w:rPr>
        <w:t xml:space="preserve"> préfèrent limiter les investissements en service de garde et donner </w:t>
      </w:r>
      <w:r w:rsidR="007C0613" w:rsidRPr="005367A0">
        <w:rPr>
          <w:lang w:val="fr-CA"/>
        </w:rPr>
        <w:t xml:space="preserve">aux parents (plus souvent aux mères) </w:t>
      </w:r>
      <w:r w:rsidRPr="005367A0">
        <w:rPr>
          <w:lang w:val="fr-CA"/>
        </w:rPr>
        <w:t xml:space="preserve">le « choix » </w:t>
      </w:r>
      <w:r>
        <w:rPr>
          <w:lang w:val="fr-CA"/>
        </w:rPr>
        <w:t>entre</w:t>
      </w:r>
      <w:r w:rsidRPr="005367A0">
        <w:rPr>
          <w:lang w:val="fr-CA"/>
        </w:rPr>
        <w:t xml:space="preserve"> rester à la maison pour s’occuper des enfants ou les envoyer dans un service de garde privé. </w:t>
      </w:r>
      <w:r>
        <w:rPr>
          <w:lang w:val="fr-CA"/>
        </w:rPr>
        <w:t xml:space="preserve">Au Canada, les </w:t>
      </w:r>
      <w:r w:rsidR="000756A3">
        <w:rPr>
          <w:lang w:val="fr-CA"/>
        </w:rPr>
        <w:t>progressistes-</w:t>
      </w:r>
      <w:r>
        <w:rPr>
          <w:lang w:val="fr-CA"/>
        </w:rPr>
        <w:t xml:space="preserve">conservateurs et, dans une moindre mesure, </w:t>
      </w:r>
      <w:r w:rsidR="000756A3">
        <w:rPr>
          <w:lang w:val="fr-CA"/>
        </w:rPr>
        <w:t xml:space="preserve">les </w:t>
      </w:r>
      <w:r>
        <w:rPr>
          <w:lang w:val="fr-CA"/>
        </w:rPr>
        <w:t xml:space="preserve">libéraux, préfèrent offrir des transferts familiaux en espèce. Les dépenses canadiennes dans ce domaine atteignent d’ailleurs la moyenne de l’OCDE, contrairement au niveau d’investissement </w:t>
      </w:r>
      <w:r w:rsidR="000756A3">
        <w:rPr>
          <w:lang w:val="fr-CA"/>
        </w:rPr>
        <w:t>dans les</w:t>
      </w:r>
      <w:r>
        <w:rPr>
          <w:lang w:val="fr-CA"/>
        </w:rPr>
        <w:t xml:space="preserve"> service</w:t>
      </w:r>
      <w:r w:rsidR="000756A3">
        <w:rPr>
          <w:lang w:val="fr-CA"/>
        </w:rPr>
        <w:t>s</w:t>
      </w:r>
      <w:r>
        <w:rPr>
          <w:lang w:val="fr-CA"/>
        </w:rPr>
        <w:t xml:space="preserve"> de garde. </w:t>
      </w:r>
      <w:r w:rsidR="007C0613">
        <w:rPr>
          <w:lang w:val="fr-CA"/>
        </w:rPr>
        <w:t xml:space="preserve"> </w:t>
      </w:r>
    </w:p>
    <w:p w14:paraId="7799EE7B" w14:textId="77777777" w:rsidR="00F633F1" w:rsidRDefault="00F633F1" w:rsidP="00F633F1">
      <w:pPr>
        <w:ind w:firstLine="720"/>
        <w:jc w:val="both"/>
        <w:rPr>
          <w:lang w:val="fr-CA"/>
        </w:rPr>
      </w:pPr>
    </w:p>
    <w:p w14:paraId="558F3C50" w14:textId="53326416" w:rsidR="00BA6213" w:rsidRDefault="00CB4635" w:rsidP="00F633F1">
      <w:pPr>
        <w:ind w:firstLine="720"/>
        <w:jc w:val="both"/>
        <w:rPr>
          <w:lang w:val="fr-CA"/>
        </w:rPr>
      </w:pPr>
      <w:r>
        <w:rPr>
          <w:lang w:val="fr-CA"/>
        </w:rPr>
        <w:t>Ainsi, l</w:t>
      </w:r>
      <w:r w:rsidR="00BA6213" w:rsidRPr="005367A0">
        <w:rPr>
          <w:lang w:val="fr-CA"/>
        </w:rPr>
        <w:t xml:space="preserve">’absence </w:t>
      </w:r>
      <w:r w:rsidR="000756A3">
        <w:rPr>
          <w:lang w:val="fr-CA"/>
        </w:rPr>
        <w:t>d’un parti social-démocrate</w:t>
      </w:r>
      <w:r w:rsidR="001B4FBB" w:rsidRPr="005367A0">
        <w:rPr>
          <w:lang w:val="fr-CA"/>
        </w:rPr>
        <w:t xml:space="preserve"> et</w:t>
      </w:r>
      <w:r w:rsidR="00BA6213" w:rsidRPr="005367A0">
        <w:rPr>
          <w:lang w:val="fr-CA"/>
        </w:rPr>
        <w:t xml:space="preserve"> </w:t>
      </w:r>
      <w:r w:rsidR="001B4FBB" w:rsidRPr="005367A0">
        <w:rPr>
          <w:lang w:val="fr-CA"/>
        </w:rPr>
        <w:t>la</w:t>
      </w:r>
      <w:r w:rsidR="00BA6213" w:rsidRPr="005367A0">
        <w:rPr>
          <w:lang w:val="fr-CA"/>
        </w:rPr>
        <w:t xml:space="preserve"> présence </w:t>
      </w:r>
      <w:r w:rsidR="001B4FBB" w:rsidRPr="005367A0">
        <w:rPr>
          <w:lang w:val="fr-CA"/>
        </w:rPr>
        <w:t xml:space="preserve">fréquente </w:t>
      </w:r>
      <w:r w:rsidR="00BA6213" w:rsidRPr="005367A0">
        <w:rPr>
          <w:lang w:val="fr-CA"/>
        </w:rPr>
        <w:t xml:space="preserve">des </w:t>
      </w:r>
      <w:r w:rsidR="000756A3">
        <w:rPr>
          <w:lang w:val="fr-CA"/>
        </w:rPr>
        <w:t>progressistes-</w:t>
      </w:r>
      <w:r w:rsidR="00BA6213" w:rsidRPr="005367A0">
        <w:rPr>
          <w:lang w:val="fr-CA"/>
        </w:rPr>
        <w:t xml:space="preserve">conservateurs </w:t>
      </w:r>
      <w:r w:rsidR="001B4FBB" w:rsidRPr="005367A0">
        <w:rPr>
          <w:lang w:val="fr-CA"/>
        </w:rPr>
        <w:t xml:space="preserve">au pouvoir </w:t>
      </w:r>
      <w:r w:rsidR="00BA6213" w:rsidRPr="005367A0">
        <w:rPr>
          <w:lang w:val="fr-CA"/>
        </w:rPr>
        <w:t>explique</w:t>
      </w:r>
      <w:r w:rsidR="000756A3">
        <w:rPr>
          <w:lang w:val="fr-CA"/>
        </w:rPr>
        <w:t>nt</w:t>
      </w:r>
      <w:r w:rsidR="00BA6213" w:rsidRPr="005367A0">
        <w:rPr>
          <w:lang w:val="fr-CA"/>
        </w:rPr>
        <w:t xml:space="preserve"> en grande partie l’absence de programmes</w:t>
      </w:r>
      <w:r w:rsidR="002035E5">
        <w:rPr>
          <w:lang w:val="fr-CA"/>
        </w:rPr>
        <w:t xml:space="preserve"> de service de garde</w:t>
      </w:r>
      <w:r w:rsidR="00BA6213" w:rsidRPr="005367A0">
        <w:rPr>
          <w:lang w:val="fr-CA"/>
        </w:rPr>
        <w:t xml:space="preserve"> ambitieux dans les provinces </w:t>
      </w:r>
      <w:r w:rsidR="000756A3">
        <w:rPr>
          <w:lang w:val="fr-CA"/>
        </w:rPr>
        <w:t>de l’</w:t>
      </w:r>
      <w:r w:rsidR="00BA6213" w:rsidRPr="005367A0">
        <w:rPr>
          <w:lang w:val="fr-CA"/>
        </w:rPr>
        <w:t xml:space="preserve">Atlantique. </w:t>
      </w:r>
    </w:p>
    <w:p w14:paraId="172AFF24" w14:textId="4B7194D2" w:rsidR="00A92DE0" w:rsidRDefault="00A92DE0" w:rsidP="00F633F1">
      <w:pPr>
        <w:ind w:firstLine="720"/>
        <w:jc w:val="both"/>
        <w:rPr>
          <w:lang w:val="fr-CA"/>
        </w:rPr>
      </w:pPr>
    </w:p>
    <w:p w14:paraId="6EB4A369" w14:textId="1D14A100" w:rsidR="00E0277F" w:rsidRPr="005367A0" w:rsidRDefault="00E0277F" w:rsidP="00B90E33">
      <w:pPr>
        <w:ind w:firstLine="720"/>
        <w:jc w:val="both"/>
        <w:rPr>
          <w:lang w:val="fr-CA"/>
        </w:rPr>
      </w:pPr>
    </w:p>
    <w:p w14:paraId="1E46788E" w14:textId="73187B70" w:rsidR="00BA6213" w:rsidRDefault="00BA6213" w:rsidP="00F633F1">
      <w:pPr>
        <w:jc w:val="both"/>
        <w:rPr>
          <w:lang w:val="fr-CA"/>
        </w:rPr>
      </w:pPr>
    </w:p>
    <w:p w14:paraId="10D772A3" w14:textId="478B6659" w:rsidR="00BA6213" w:rsidRDefault="00AB011B" w:rsidP="00BA6213">
      <w:pPr>
        <w:jc w:val="both"/>
        <w:rPr>
          <w:lang w:val="fr-CA"/>
        </w:rPr>
      </w:pPr>
      <w:r>
        <w:rPr>
          <w:b/>
          <w:lang w:val="fr-CA"/>
        </w:rPr>
        <w:t>Différentes trajectoires provinciales en Atlantique</w:t>
      </w:r>
    </w:p>
    <w:p w14:paraId="4FAA161C" w14:textId="05A56351" w:rsidR="000C0120" w:rsidRDefault="000C0120" w:rsidP="00B90E33">
      <w:pPr>
        <w:jc w:val="both"/>
        <w:rPr>
          <w:lang w:val="fr-CA"/>
        </w:rPr>
      </w:pPr>
    </w:p>
    <w:p w14:paraId="3D795DC6" w14:textId="00BF4599" w:rsidR="00AB011B" w:rsidRDefault="00AB011B" w:rsidP="00AB011B">
      <w:pPr>
        <w:jc w:val="both"/>
        <w:rPr>
          <w:lang w:val="fr-CA"/>
        </w:rPr>
      </w:pPr>
      <w:r>
        <w:rPr>
          <w:lang w:val="fr-CA"/>
        </w:rPr>
        <w:tab/>
      </w:r>
      <w:r w:rsidR="007E4692">
        <w:rPr>
          <w:lang w:val="fr-CA"/>
        </w:rPr>
        <w:t xml:space="preserve">Selon la plupart des </w:t>
      </w:r>
      <w:r w:rsidR="00326206">
        <w:rPr>
          <w:lang w:val="fr-CA"/>
        </w:rPr>
        <w:t>indicateurs</w:t>
      </w:r>
      <w:r w:rsidR="007E4692">
        <w:rPr>
          <w:lang w:val="fr-CA"/>
        </w:rPr>
        <w:t xml:space="preserve"> de politiques de services de garde, les provinces </w:t>
      </w:r>
      <w:r w:rsidR="00704425">
        <w:rPr>
          <w:lang w:val="fr-CA"/>
        </w:rPr>
        <w:t xml:space="preserve">de l’Atlantique </w:t>
      </w:r>
      <w:r w:rsidR="007E4692">
        <w:rPr>
          <w:lang w:val="fr-CA"/>
        </w:rPr>
        <w:t xml:space="preserve">se situent relativement près de </w:t>
      </w:r>
      <w:r>
        <w:rPr>
          <w:lang w:val="fr-CA"/>
        </w:rPr>
        <w:t>moyenne canadienne</w:t>
      </w:r>
      <w:r w:rsidR="00C76338">
        <w:rPr>
          <w:rStyle w:val="EndnoteReference"/>
          <w:lang w:val="fr-CA"/>
        </w:rPr>
        <w:endnoteReference w:id="8"/>
      </w:r>
      <w:r>
        <w:rPr>
          <w:lang w:val="fr-CA"/>
        </w:rPr>
        <w:t>. On note toutefois qu’elles se distinguent clairement par leur forte proportion de services de gardes privés à but lucratif</w:t>
      </w:r>
      <w:r w:rsidR="007E4692">
        <w:rPr>
          <w:lang w:val="fr-CA"/>
        </w:rPr>
        <w:t xml:space="preserve">. En effet, le </w:t>
      </w:r>
      <w:r w:rsidR="0076050E">
        <w:rPr>
          <w:lang w:val="fr-CA"/>
        </w:rPr>
        <w:t>Graphique</w:t>
      </w:r>
      <w:r w:rsidR="007E4692">
        <w:rPr>
          <w:lang w:val="fr-CA"/>
        </w:rPr>
        <w:t xml:space="preserve"> </w:t>
      </w:r>
      <w:r w:rsidR="0076050E">
        <w:rPr>
          <w:lang w:val="fr-CA"/>
        </w:rPr>
        <w:t>2</w:t>
      </w:r>
      <w:r w:rsidR="007E4692">
        <w:rPr>
          <w:lang w:val="fr-CA"/>
        </w:rPr>
        <w:t xml:space="preserve"> montre</w:t>
      </w:r>
      <w:r w:rsidR="00365A3A">
        <w:rPr>
          <w:lang w:val="fr-CA"/>
        </w:rPr>
        <w:t xml:space="preserve"> </w:t>
      </w:r>
      <w:r w:rsidR="0076050E">
        <w:rPr>
          <w:lang w:val="fr-CA"/>
        </w:rPr>
        <w:t>que les quatre provinces de l’Atlantique figurent parmi les six provinces au pays où plus de 50% des places totales</w:t>
      </w:r>
      <w:r w:rsidR="00236C86">
        <w:rPr>
          <w:lang w:val="fr-CA"/>
        </w:rPr>
        <w:t xml:space="preserve"> se trouvent dans des services de garde à but lucratif</w:t>
      </w:r>
      <w:r w:rsidR="0076050E">
        <w:rPr>
          <w:lang w:val="fr-CA"/>
        </w:rPr>
        <w:t>.</w:t>
      </w:r>
      <w:r>
        <w:rPr>
          <w:lang w:val="fr-CA"/>
        </w:rPr>
        <w:t xml:space="preserve"> </w:t>
      </w:r>
      <w:r w:rsidR="0076050E">
        <w:rPr>
          <w:lang w:val="fr-CA"/>
        </w:rPr>
        <w:t xml:space="preserve">Au Québec, en Ontario, au Manitoba et en Saskatchewan, c’est plutôt le </w:t>
      </w:r>
      <w:r>
        <w:rPr>
          <w:lang w:val="fr-CA"/>
        </w:rPr>
        <w:t>secteur à but non lucratif</w:t>
      </w:r>
      <w:r w:rsidR="0076050E">
        <w:rPr>
          <w:lang w:val="fr-CA"/>
        </w:rPr>
        <w:t xml:space="preserve"> qui est privilégié dans le domaine des services de garde</w:t>
      </w:r>
      <w:r w:rsidR="007E4692">
        <w:rPr>
          <w:lang w:val="fr-CA"/>
        </w:rPr>
        <w:t>.</w:t>
      </w:r>
    </w:p>
    <w:p w14:paraId="46A5D8FD" w14:textId="55125C6B" w:rsidR="00326206" w:rsidRDefault="002134A6" w:rsidP="00AB011B">
      <w:pPr>
        <w:jc w:val="both"/>
        <w:rPr>
          <w:lang w:val="fr-CA"/>
        </w:rPr>
      </w:pPr>
      <w:r w:rsidRPr="009C7FFE">
        <w:rPr>
          <w:noProof/>
          <w:lang w:val="fr-CA"/>
        </w:rPr>
        <w:lastRenderedPageBreak/>
        <w:t xml:space="preserve"> </w:t>
      </w:r>
      <w:r>
        <w:rPr>
          <w:noProof/>
          <w:lang w:val="fr-CA" w:eastAsia="fr-CA"/>
        </w:rPr>
        <w:drawing>
          <wp:inline distT="0" distB="0" distL="0" distR="0" wp14:anchorId="2BF75430" wp14:editId="6DDF6C92">
            <wp:extent cx="5943600" cy="2320925"/>
            <wp:effectExtent l="0" t="0" r="0" b="3175"/>
            <wp:docPr id="2" name="Chart 2">
              <a:extLst xmlns:a="http://schemas.openxmlformats.org/drawingml/2006/main">
                <a:ext uri="{FF2B5EF4-FFF2-40B4-BE49-F238E27FC236}">
                  <a16:creationId xmlns:a16="http://schemas.microsoft.com/office/drawing/2014/main" id="{E1CF286A-0D7C-6C45-B566-4FD22CFB0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26206">
        <w:rPr>
          <w:lang w:val="fr-CA"/>
        </w:rPr>
        <w:t xml:space="preserve">Source : </w:t>
      </w:r>
      <w:proofErr w:type="spellStart"/>
      <w:r w:rsidR="00326206">
        <w:rPr>
          <w:lang w:val="fr-CA"/>
        </w:rPr>
        <w:t>Friendly</w:t>
      </w:r>
      <w:proofErr w:type="spellEnd"/>
      <w:r w:rsidR="00326206">
        <w:rPr>
          <w:lang w:val="fr-CA"/>
        </w:rPr>
        <w:t xml:space="preserve"> et al. 2018</w:t>
      </w:r>
    </w:p>
    <w:p w14:paraId="34DFBFBE" w14:textId="41DDAF12" w:rsidR="00AB011B" w:rsidRDefault="00AB011B" w:rsidP="00B90E33">
      <w:pPr>
        <w:jc w:val="both"/>
        <w:rPr>
          <w:lang w:val="fr-CA"/>
        </w:rPr>
      </w:pPr>
    </w:p>
    <w:p w14:paraId="2FAF0989" w14:textId="15821C69" w:rsidR="002134A6" w:rsidRDefault="002134A6" w:rsidP="00B90E33">
      <w:pPr>
        <w:jc w:val="both"/>
        <w:rPr>
          <w:lang w:val="fr-CA"/>
        </w:rPr>
      </w:pPr>
      <w:r>
        <w:rPr>
          <w:noProof/>
          <w:lang w:val="fr-CA" w:eastAsia="fr-CA"/>
        </w:rPr>
        <w:drawing>
          <wp:inline distT="0" distB="0" distL="0" distR="0" wp14:anchorId="2F3B9EEE" wp14:editId="01F97188">
            <wp:extent cx="5853495" cy="3430669"/>
            <wp:effectExtent l="0" t="0" r="13970" b="11430"/>
            <wp:docPr id="3" name="Chart 3">
              <a:extLst xmlns:a="http://schemas.openxmlformats.org/drawingml/2006/main">
                <a:ext uri="{FF2B5EF4-FFF2-40B4-BE49-F238E27FC236}">
                  <a16:creationId xmlns:a16="http://schemas.microsoft.com/office/drawing/2014/main" id="{5F679A43-09BF-7741-965B-D8EE21184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6A7829" w14:textId="77777777" w:rsidR="007E4692" w:rsidRDefault="007E4692" w:rsidP="00AB011B">
      <w:pPr>
        <w:jc w:val="both"/>
        <w:rPr>
          <w:lang w:val="fr-CA"/>
        </w:rPr>
      </w:pPr>
    </w:p>
    <w:p w14:paraId="1B0AC6BB" w14:textId="77777777" w:rsidR="00326206" w:rsidRDefault="00326206" w:rsidP="00AB011B">
      <w:pPr>
        <w:ind w:firstLine="720"/>
        <w:jc w:val="both"/>
        <w:rPr>
          <w:lang w:val="fr-CA"/>
        </w:rPr>
      </w:pPr>
      <w:r>
        <w:rPr>
          <w:lang w:val="fr-CA"/>
        </w:rPr>
        <w:t xml:space="preserve">Source : </w:t>
      </w:r>
      <w:proofErr w:type="spellStart"/>
      <w:r>
        <w:rPr>
          <w:lang w:val="fr-CA"/>
        </w:rPr>
        <w:t>Friendly</w:t>
      </w:r>
      <w:proofErr w:type="spellEnd"/>
      <w:r>
        <w:rPr>
          <w:lang w:val="fr-CA"/>
        </w:rPr>
        <w:t xml:space="preserve"> et al. 2018. Calculs des auteurs</w:t>
      </w:r>
      <w:r w:rsidDel="007E4692">
        <w:rPr>
          <w:lang w:val="fr-CA"/>
        </w:rPr>
        <w:t xml:space="preserve"> </w:t>
      </w:r>
    </w:p>
    <w:p w14:paraId="6EB93089" w14:textId="77777777" w:rsidR="00326206" w:rsidRDefault="00326206" w:rsidP="00AB011B">
      <w:pPr>
        <w:ind w:firstLine="720"/>
        <w:jc w:val="both"/>
        <w:rPr>
          <w:lang w:val="fr-CA"/>
        </w:rPr>
      </w:pPr>
    </w:p>
    <w:p w14:paraId="3E6190A1" w14:textId="09F324E2" w:rsidR="00942E12" w:rsidRDefault="007E4692" w:rsidP="00942E12">
      <w:pPr>
        <w:jc w:val="both"/>
        <w:rPr>
          <w:lang w:val="fr-CA"/>
        </w:rPr>
      </w:pPr>
      <w:r>
        <w:rPr>
          <w:lang w:val="fr-CA"/>
        </w:rPr>
        <w:t>Le</w:t>
      </w:r>
      <w:r w:rsidR="00AB011B">
        <w:rPr>
          <w:lang w:val="fr-CA"/>
        </w:rPr>
        <w:t xml:space="preserve"> </w:t>
      </w:r>
      <w:r w:rsidR="00765EF2">
        <w:rPr>
          <w:lang w:val="fr-CA"/>
        </w:rPr>
        <w:t>G</w:t>
      </w:r>
      <w:r w:rsidR="00CB4635">
        <w:rPr>
          <w:lang w:val="fr-CA"/>
        </w:rPr>
        <w:t xml:space="preserve">raphique </w:t>
      </w:r>
      <w:r w:rsidR="0076050E">
        <w:rPr>
          <w:lang w:val="fr-CA"/>
        </w:rPr>
        <w:t>3, pour sa part,</w:t>
      </w:r>
      <w:r w:rsidR="00CB4635">
        <w:rPr>
          <w:lang w:val="fr-CA"/>
        </w:rPr>
        <w:t xml:space="preserve"> présente le niveau de dépenses publiques en</w:t>
      </w:r>
      <w:r w:rsidR="00B90E33">
        <w:rPr>
          <w:lang w:val="fr-CA"/>
        </w:rPr>
        <w:t xml:space="preserve"> matière de</w:t>
      </w:r>
      <w:r w:rsidR="00CB4635">
        <w:rPr>
          <w:lang w:val="fr-CA"/>
        </w:rPr>
        <w:t xml:space="preserve"> service de garde par enfant dans chaque province de l’Atlantique et dans les cinq autres provinces</w:t>
      </w:r>
      <w:r w:rsidR="00DC5112">
        <w:rPr>
          <w:lang w:val="fr-CA"/>
        </w:rPr>
        <w:t xml:space="preserve"> hors</w:t>
      </w:r>
      <w:r w:rsidR="00CB4635">
        <w:rPr>
          <w:lang w:val="fr-CA"/>
        </w:rPr>
        <w:t xml:space="preserve"> Québec</w:t>
      </w:r>
      <w:r w:rsidR="00942E12">
        <w:rPr>
          <w:lang w:val="fr-CA"/>
        </w:rPr>
        <w:t xml:space="preserve"> depuis le début des années 1990</w:t>
      </w:r>
      <w:r w:rsidR="00942E12">
        <w:rPr>
          <w:rStyle w:val="EndnoteReference"/>
          <w:lang w:val="fr-CA"/>
        </w:rPr>
        <w:endnoteReference w:id="9"/>
      </w:r>
      <w:r w:rsidR="00942E12">
        <w:rPr>
          <w:lang w:val="fr-CA"/>
        </w:rPr>
        <w:t>.  Il illustre une convergence des dépenses dans la région légèrement en dessous de la moyenne canadienne</w:t>
      </w:r>
      <w:r w:rsidR="00236C86">
        <w:rPr>
          <w:lang w:val="fr-CA"/>
        </w:rPr>
        <w:t xml:space="preserve"> (à l’ouest du Québec)</w:t>
      </w:r>
      <w:r w:rsidR="00942E12">
        <w:rPr>
          <w:lang w:val="fr-CA"/>
        </w:rPr>
        <w:t xml:space="preserve"> jusqu’en 2010, puis une divergence de ces dépenses par la suite. C’est en effet en 2010 que l’Île-du-Prince-Édouard commence à mettre de l’avant une réforme majeure de ses services de garde faisant presque doubler ses dépenses publiques par enfant.  Grâce au leadership de fonctionnaires réformateurs, la province a notamment converti la plupart des centres existants de services de garde en </w:t>
      </w:r>
      <w:proofErr w:type="spellStart"/>
      <w:r w:rsidR="00942E12" w:rsidRPr="00765EF2">
        <w:rPr>
          <w:i/>
          <w:lang w:val="fr-CA"/>
        </w:rPr>
        <w:t>E</w:t>
      </w:r>
      <w:r w:rsidR="00942E12">
        <w:rPr>
          <w:i/>
          <w:lang w:val="fr-CA"/>
        </w:rPr>
        <w:t>ar</w:t>
      </w:r>
      <w:r w:rsidR="00942E12" w:rsidRPr="00765EF2">
        <w:rPr>
          <w:i/>
          <w:lang w:val="fr-CA"/>
        </w:rPr>
        <w:t>l</w:t>
      </w:r>
      <w:r w:rsidR="00942E12">
        <w:rPr>
          <w:i/>
          <w:lang w:val="fr-CA"/>
        </w:rPr>
        <w:t>y</w:t>
      </w:r>
      <w:proofErr w:type="spellEnd"/>
      <w:r w:rsidR="00942E12" w:rsidRPr="00765EF2">
        <w:rPr>
          <w:i/>
          <w:lang w:val="fr-CA"/>
        </w:rPr>
        <w:t xml:space="preserve"> </w:t>
      </w:r>
      <w:proofErr w:type="spellStart"/>
      <w:r w:rsidR="00942E12" w:rsidRPr="00765EF2">
        <w:rPr>
          <w:i/>
          <w:lang w:val="fr-CA"/>
        </w:rPr>
        <w:t>Years</w:t>
      </w:r>
      <w:proofErr w:type="spellEnd"/>
      <w:r w:rsidR="00942E12" w:rsidRPr="00765EF2">
        <w:rPr>
          <w:i/>
          <w:lang w:val="fr-CA"/>
        </w:rPr>
        <w:t xml:space="preserve"> </w:t>
      </w:r>
      <w:proofErr w:type="spellStart"/>
      <w:r w:rsidR="00942E12" w:rsidRPr="00765EF2">
        <w:rPr>
          <w:i/>
          <w:lang w:val="fr-CA"/>
        </w:rPr>
        <w:lastRenderedPageBreak/>
        <w:t>Centers</w:t>
      </w:r>
      <w:proofErr w:type="spellEnd"/>
      <w:r w:rsidR="00942E12">
        <w:rPr>
          <w:lang w:val="fr-CA"/>
        </w:rPr>
        <w:t xml:space="preserve"> rigoureusement réglementés et plus accessibles pour les parent</w:t>
      </w:r>
      <w:r w:rsidR="00F35BA2">
        <w:rPr>
          <w:lang w:val="fr-CA"/>
        </w:rPr>
        <w:t>s</w:t>
      </w:r>
      <w:r w:rsidR="00F35BA2">
        <w:rPr>
          <w:rStyle w:val="EndnoteReference"/>
          <w:lang w:val="fr-CA"/>
        </w:rPr>
        <w:endnoteReference w:id="10"/>
      </w:r>
      <w:r w:rsidR="00942E12">
        <w:rPr>
          <w:lang w:val="fr-CA"/>
        </w:rPr>
        <w:t xml:space="preserve">. Aujourd’hui, l’Île-du-Prince-Édouard a d’ailleurs, comme l’illustre le Graphique 4, les plus faibles frais mensuels moyens des quatre provinces </w:t>
      </w:r>
      <w:r w:rsidR="00704425">
        <w:rPr>
          <w:lang w:val="fr-CA"/>
        </w:rPr>
        <w:t>de l’Atlantique</w:t>
      </w:r>
      <w:r w:rsidR="00942E12">
        <w:rPr>
          <w:lang w:val="fr-CA"/>
        </w:rPr>
        <w:t xml:space="preserve"> et les plus faibles de toutes les provinces après le Manitoba et le Québec. </w:t>
      </w:r>
    </w:p>
    <w:p w14:paraId="51C2BC67" w14:textId="20B631E8" w:rsidR="00942E12" w:rsidRDefault="00942E12" w:rsidP="0076050E">
      <w:pPr>
        <w:ind w:firstLine="720"/>
        <w:jc w:val="both"/>
        <w:rPr>
          <w:lang w:val="fr-CA"/>
        </w:rPr>
        <w:sectPr w:rsidR="00942E12">
          <w:footerReference w:type="default" r:id="rId11"/>
          <w:endnotePr>
            <w:numFmt w:val="decimal"/>
          </w:endnotePr>
          <w:pgSz w:w="12240" w:h="15840"/>
          <w:pgMar w:top="1440" w:right="1440" w:bottom="1440" w:left="1440" w:header="708" w:footer="708" w:gutter="0"/>
          <w:cols w:space="708"/>
          <w:docGrid w:linePitch="360"/>
        </w:sectPr>
      </w:pPr>
    </w:p>
    <w:p w14:paraId="60218AF3" w14:textId="0A66A35D" w:rsidR="00942E12" w:rsidRDefault="00942E12" w:rsidP="00942E12">
      <w:pPr>
        <w:jc w:val="both"/>
        <w:rPr>
          <w:lang w:val="fr-CA"/>
        </w:rPr>
        <w:sectPr w:rsidR="00942E12" w:rsidSect="00942E12">
          <w:endnotePr>
            <w:numFmt w:val="decimal"/>
          </w:endnotePr>
          <w:type w:val="continuous"/>
          <w:pgSz w:w="12240" w:h="15840"/>
          <w:pgMar w:top="1440" w:right="1440" w:bottom="1440" w:left="1440" w:header="708" w:footer="708" w:gutter="0"/>
          <w:cols w:space="708"/>
          <w:docGrid w:linePitch="360"/>
        </w:sectPr>
      </w:pPr>
    </w:p>
    <w:p w14:paraId="3C780B97" w14:textId="5E655F1D" w:rsidR="00326206" w:rsidRDefault="002134A6" w:rsidP="00765EF2">
      <w:pPr>
        <w:ind w:firstLine="720"/>
        <w:jc w:val="both"/>
        <w:rPr>
          <w:lang w:val="fr-CA"/>
        </w:rPr>
      </w:pPr>
      <w:r>
        <w:rPr>
          <w:noProof/>
          <w:lang w:val="fr-CA" w:eastAsia="fr-CA"/>
        </w:rPr>
        <w:drawing>
          <wp:inline distT="0" distB="0" distL="0" distR="0" wp14:anchorId="2C12749D" wp14:editId="603FB5B9">
            <wp:extent cx="5943600" cy="3023527"/>
            <wp:effectExtent l="0" t="0" r="0" b="5715"/>
            <wp:docPr id="5" name="Chart 5">
              <a:extLst xmlns:a="http://schemas.openxmlformats.org/drawingml/2006/main">
                <a:ext uri="{FF2B5EF4-FFF2-40B4-BE49-F238E27FC236}">
                  <a16:creationId xmlns:a16="http://schemas.microsoft.com/office/drawing/2014/main" id="{D196D678-763A-894C-96A3-4A2ACFE02E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0B5B6E" w14:textId="20751EFF" w:rsidR="00326206" w:rsidRDefault="00326206" w:rsidP="00326206">
      <w:pPr>
        <w:jc w:val="both"/>
        <w:rPr>
          <w:lang w:val="fr-CA"/>
        </w:rPr>
      </w:pPr>
      <w:r>
        <w:rPr>
          <w:lang w:val="fr-CA"/>
        </w:rPr>
        <w:t xml:space="preserve">Source : </w:t>
      </w:r>
      <w:proofErr w:type="spellStart"/>
      <w:r>
        <w:rPr>
          <w:lang w:val="fr-CA"/>
        </w:rPr>
        <w:t>Friendly</w:t>
      </w:r>
      <w:proofErr w:type="spellEnd"/>
      <w:r>
        <w:rPr>
          <w:lang w:val="fr-CA"/>
        </w:rPr>
        <w:t xml:space="preserve"> et al. 2018</w:t>
      </w:r>
    </w:p>
    <w:p w14:paraId="4C30761A" w14:textId="77777777" w:rsidR="007E4692" w:rsidRDefault="007E4692" w:rsidP="00765EF2">
      <w:pPr>
        <w:ind w:firstLine="720"/>
        <w:jc w:val="both"/>
        <w:rPr>
          <w:lang w:val="fr-CA"/>
        </w:rPr>
      </w:pPr>
    </w:p>
    <w:p w14:paraId="2DB57BDC" w14:textId="6382B430" w:rsidR="00345262" w:rsidRDefault="00765EF2" w:rsidP="00391790">
      <w:pPr>
        <w:ind w:firstLine="720"/>
        <w:jc w:val="both"/>
        <w:rPr>
          <w:lang w:val="fr-CA"/>
        </w:rPr>
      </w:pPr>
      <w:r>
        <w:rPr>
          <w:lang w:val="fr-CA"/>
        </w:rPr>
        <w:t xml:space="preserve">Le Graphique </w:t>
      </w:r>
      <w:r w:rsidR="00942E12">
        <w:rPr>
          <w:lang w:val="fr-CA"/>
        </w:rPr>
        <w:t>3</w:t>
      </w:r>
      <w:r>
        <w:rPr>
          <w:lang w:val="fr-CA"/>
        </w:rPr>
        <w:t xml:space="preserve"> </w:t>
      </w:r>
      <w:r w:rsidR="006F7C63">
        <w:rPr>
          <w:lang w:val="fr-CA"/>
        </w:rPr>
        <w:t>révèle</w:t>
      </w:r>
      <w:r>
        <w:rPr>
          <w:lang w:val="fr-CA"/>
        </w:rPr>
        <w:t xml:space="preserve"> également une augmentation </w:t>
      </w:r>
      <w:r w:rsidR="00345262">
        <w:rPr>
          <w:lang w:val="fr-CA"/>
        </w:rPr>
        <w:t xml:space="preserve">rapide </w:t>
      </w:r>
      <w:r>
        <w:rPr>
          <w:lang w:val="fr-CA"/>
        </w:rPr>
        <w:t xml:space="preserve">des </w:t>
      </w:r>
      <w:r w:rsidR="004E5E5C">
        <w:rPr>
          <w:lang w:val="fr-CA"/>
        </w:rPr>
        <w:t xml:space="preserve">dépenses </w:t>
      </w:r>
      <w:r w:rsidR="001A39C0">
        <w:rPr>
          <w:lang w:val="fr-CA"/>
        </w:rPr>
        <w:t>à Terre-</w:t>
      </w:r>
      <w:r w:rsidR="004E5E5C">
        <w:rPr>
          <w:lang w:val="fr-CA"/>
        </w:rPr>
        <w:t>Neuve</w:t>
      </w:r>
      <w:r w:rsidR="00DC5112">
        <w:rPr>
          <w:lang w:val="fr-CA"/>
        </w:rPr>
        <w:t>-et-Labrador</w:t>
      </w:r>
      <w:r w:rsidR="004E5E5C">
        <w:rPr>
          <w:lang w:val="fr-CA"/>
        </w:rPr>
        <w:t xml:space="preserve"> en 2014-2015.</w:t>
      </w:r>
      <w:r w:rsidR="00315297">
        <w:rPr>
          <w:lang w:val="fr-CA"/>
        </w:rPr>
        <w:t xml:space="preserve"> </w:t>
      </w:r>
      <w:r w:rsidR="00345262">
        <w:rPr>
          <w:lang w:val="fr-CA"/>
        </w:rPr>
        <w:t xml:space="preserve">Cette hausse soudaine des dépenses est moins bien comprise que celle de l’Île-du-Prince-Édouard, n’ayant pas fait l’objet d’une étude approfondie. On sait néanmoins qu’elle s’inscrit dans le cadre d’un plan décanal, </w:t>
      </w:r>
      <w:proofErr w:type="spellStart"/>
      <w:r w:rsidR="00345262" w:rsidRPr="00315297">
        <w:rPr>
          <w:i/>
          <w:lang w:val="fr-CA"/>
        </w:rPr>
        <w:t>Caring</w:t>
      </w:r>
      <w:proofErr w:type="spellEnd"/>
      <w:r w:rsidR="00345262" w:rsidRPr="00315297">
        <w:rPr>
          <w:i/>
          <w:lang w:val="fr-CA"/>
        </w:rPr>
        <w:t xml:space="preserve"> for Our Future</w:t>
      </w:r>
      <w:r w:rsidR="00345262" w:rsidRPr="00315297">
        <w:rPr>
          <w:lang w:val="fr-CA"/>
        </w:rPr>
        <w:t xml:space="preserve"> (2012-2022)</w:t>
      </w:r>
      <w:r w:rsidR="00391790">
        <w:rPr>
          <w:lang w:val="fr-CA"/>
        </w:rPr>
        <w:t>, qui vise notamment à augmenter aussi bien le nombre de places dans les services de garde r</w:t>
      </w:r>
      <w:r w:rsidR="00942E12">
        <w:rPr>
          <w:lang w:val="fr-CA"/>
        </w:rPr>
        <w:t xml:space="preserve">églementés de la province </w:t>
      </w:r>
      <w:r w:rsidR="00391790">
        <w:rPr>
          <w:lang w:val="fr-CA"/>
        </w:rPr>
        <w:t xml:space="preserve">que leur accessibilité. </w:t>
      </w:r>
      <w:r w:rsidR="00345262">
        <w:rPr>
          <w:lang w:val="fr-CA"/>
        </w:rPr>
        <w:t xml:space="preserve">On assiste </w:t>
      </w:r>
      <w:r w:rsidR="00236C86">
        <w:rPr>
          <w:lang w:val="fr-CA"/>
        </w:rPr>
        <w:t xml:space="preserve">d’ailleurs, </w:t>
      </w:r>
      <w:r w:rsidR="00236C86" w:rsidRPr="00315297">
        <w:rPr>
          <w:lang w:val="fr-CA"/>
        </w:rPr>
        <w:t>entre 2014 et 2016</w:t>
      </w:r>
      <w:r w:rsidR="00236C86">
        <w:rPr>
          <w:lang w:val="fr-CA"/>
        </w:rPr>
        <w:t xml:space="preserve">, </w:t>
      </w:r>
      <w:r w:rsidR="00391790">
        <w:rPr>
          <w:lang w:val="fr-CA"/>
        </w:rPr>
        <w:t>à une</w:t>
      </w:r>
      <w:r w:rsidR="00345262">
        <w:rPr>
          <w:lang w:val="fr-CA"/>
        </w:rPr>
        <w:t xml:space="preserve"> </w:t>
      </w:r>
      <w:r w:rsidR="00345262" w:rsidRPr="00315297">
        <w:rPr>
          <w:lang w:val="fr-CA"/>
        </w:rPr>
        <w:t xml:space="preserve">diminution </w:t>
      </w:r>
      <w:r w:rsidR="00391790">
        <w:rPr>
          <w:lang w:val="fr-CA"/>
        </w:rPr>
        <w:t>d</w:t>
      </w:r>
      <w:r w:rsidR="00345262" w:rsidRPr="00315297">
        <w:rPr>
          <w:lang w:val="fr-CA"/>
        </w:rPr>
        <w:t xml:space="preserve">es frais mensuels </w:t>
      </w:r>
      <w:r w:rsidR="00942E12">
        <w:rPr>
          <w:lang w:val="fr-CA"/>
        </w:rPr>
        <w:t>d’environ</w:t>
      </w:r>
      <w:r w:rsidR="00365A3A">
        <w:rPr>
          <w:lang w:val="fr-CA"/>
        </w:rPr>
        <w:t xml:space="preserve"> 22%</w:t>
      </w:r>
      <w:r w:rsidR="00391790">
        <w:rPr>
          <w:lang w:val="fr-CA"/>
        </w:rPr>
        <w:t xml:space="preserve"> </w:t>
      </w:r>
      <w:r w:rsidR="00345262" w:rsidRPr="00315297">
        <w:rPr>
          <w:lang w:val="fr-CA"/>
        </w:rPr>
        <w:t xml:space="preserve">à </w:t>
      </w:r>
      <w:r w:rsidR="001A39C0">
        <w:rPr>
          <w:lang w:val="fr-CA"/>
        </w:rPr>
        <w:t>T.-N.-L.</w:t>
      </w:r>
      <w:r w:rsidR="00C76EF5">
        <w:rPr>
          <w:lang w:val="fr-CA"/>
        </w:rPr>
        <w:t xml:space="preserve"> et </w:t>
      </w:r>
      <w:r w:rsidR="00236C86">
        <w:rPr>
          <w:lang w:val="fr-CA"/>
        </w:rPr>
        <w:t xml:space="preserve">à </w:t>
      </w:r>
      <w:r w:rsidR="00C76EF5">
        <w:rPr>
          <w:lang w:val="fr-CA"/>
        </w:rPr>
        <w:t>une augmentation</w:t>
      </w:r>
      <w:r w:rsidR="007E4692">
        <w:rPr>
          <w:lang w:val="fr-CA"/>
        </w:rPr>
        <w:t xml:space="preserve"> importante (</w:t>
      </w:r>
      <w:r w:rsidR="00942E12">
        <w:rPr>
          <w:lang w:val="fr-CA"/>
        </w:rPr>
        <w:t xml:space="preserve">d’environ </w:t>
      </w:r>
      <w:r w:rsidR="007E4692">
        <w:rPr>
          <w:lang w:val="fr-CA"/>
        </w:rPr>
        <w:t>14%)</w:t>
      </w:r>
      <w:r w:rsidR="00C76EF5">
        <w:rPr>
          <w:lang w:val="fr-CA"/>
        </w:rPr>
        <w:t xml:space="preserve"> du nombre de places en services de garde règlementé</w:t>
      </w:r>
      <w:r w:rsidR="00F35BA2">
        <w:rPr>
          <w:lang w:val="fr-CA"/>
        </w:rPr>
        <w:t>s.</w:t>
      </w:r>
      <w:r w:rsidR="00F35BA2">
        <w:rPr>
          <w:rStyle w:val="EndnoteReference"/>
          <w:lang w:val="fr-CA"/>
        </w:rPr>
        <w:endnoteReference w:id="11"/>
      </w:r>
      <w:r w:rsidR="00345262" w:rsidRPr="00315297">
        <w:rPr>
          <w:lang w:val="fr-CA"/>
        </w:rPr>
        <w:t xml:space="preserve"> </w:t>
      </w:r>
      <w:r w:rsidR="00C76EF5">
        <w:rPr>
          <w:lang w:val="fr-CA"/>
        </w:rPr>
        <w:t xml:space="preserve"> </w:t>
      </w:r>
    </w:p>
    <w:p w14:paraId="1103074E" w14:textId="583140B4" w:rsidR="000C0120" w:rsidRDefault="007F6B9A" w:rsidP="007F6B9A">
      <w:pPr>
        <w:ind w:firstLine="720"/>
        <w:jc w:val="both"/>
        <w:rPr>
          <w:lang w:val="fr-CA"/>
        </w:rPr>
      </w:pPr>
      <w:r>
        <w:rPr>
          <w:lang w:val="fr-CA"/>
        </w:rPr>
        <w:t xml:space="preserve">Les provinces de la </w:t>
      </w:r>
      <w:r w:rsidR="006F7C63" w:rsidRPr="001A39C0">
        <w:rPr>
          <w:lang w:val="fr-CA"/>
        </w:rPr>
        <w:t>Nouvelle-Écosse et du Nouveau-Brunswick</w:t>
      </w:r>
      <w:r>
        <w:rPr>
          <w:lang w:val="fr-CA"/>
        </w:rPr>
        <w:t xml:space="preserve"> se sont montrées moins innovantes. On observe d’ailleurs</w:t>
      </w:r>
      <w:r w:rsidR="006F7C63" w:rsidRPr="001A39C0">
        <w:rPr>
          <w:lang w:val="fr-CA"/>
        </w:rPr>
        <w:t xml:space="preserve"> </w:t>
      </w:r>
      <w:r>
        <w:rPr>
          <w:lang w:val="fr-CA"/>
        </w:rPr>
        <w:t>que leurs</w:t>
      </w:r>
      <w:r w:rsidR="006F7C63" w:rsidRPr="001A39C0">
        <w:rPr>
          <w:lang w:val="fr-CA"/>
        </w:rPr>
        <w:t xml:space="preserve"> investissements publics dans les services de garde sont demeurés continuellement inférieurs à la moyenne des provinces canadiennes hors Québec au cours des dernières décennies</w:t>
      </w:r>
      <w:r w:rsidR="00365A3A">
        <w:rPr>
          <w:lang w:val="fr-CA"/>
        </w:rPr>
        <w:t xml:space="preserve"> et que l</w:t>
      </w:r>
      <w:r w:rsidR="00236C86">
        <w:rPr>
          <w:lang w:val="fr-CA"/>
        </w:rPr>
        <w:t>es dépenses publiques par place</w:t>
      </w:r>
      <w:r w:rsidR="00365A3A">
        <w:rPr>
          <w:lang w:val="fr-CA"/>
        </w:rPr>
        <w:t xml:space="preserve"> en garderies sont particulièrement faibles dans ces deux provinces</w:t>
      </w:r>
      <w:r w:rsidR="00F35BA2">
        <w:rPr>
          <w:rStyle w:val="EndnoteReference"/>
          <w:lang w:val="fr-CA"/>
        </w:rPr>
        <w:endnoteReference w:id="12"/>
      </w:r>
      <w:r w:rsidR="006F7C63" w:rsidRPr="001A39C0">
        <w:rPr>
          <w:lang w:val="fr-CA"/>
        </w:rPr>
        <w:t xml:space="preserve">. Soulignons néanmoins que ces provinces ont récemment exprimé la volonté d’en faire plus. </w:t>
      </w:r>
      <w:r w:rsidR="006F7C63" w:rsidRPr="00CE7AC4">
        <w:rPr>
          <w:lang w:val="fr-CA"/>
        </w:rPr>
        <w:t xml:space="preserve">Ainsi, </w:t>
      </w:r>
      <w:r w:rsidR="00CE7AC4">
        <w:rPr>
          <w:lang w:val="fr-CA"/>
        </w:rPr>
        <w:t>dans son</w:t>
      </w:r>
      <w:r w:rsidR="00CE7AC4" w:rsidRPr="00CE7AC4">
        <w:rPr>
          <w:lang w:val="fr-CA"/>
        </w:rPr>
        <w:t xml:space="preserve"> plan d’action </w:t>
      </w:r>
      <w:r w:rsidR="00CE7AC4">
        <w:rPr>
          <w:lang w:val="fr-CA"/>
        </w:rPr>
        <w:t xml:space="preserve">rendu public en juin 2016, </w:t>
      </w:r>
      <w:proofErr w:type="spellStart"/>
      <w:r w:rsidR="00CE7AC4" w:rsidRPr="00CE7AC4">
        <w:rPr>
          <w:i/>
          <w:lang w:val="fr-CA"/>
        </w:rPr>
        <w:t>Affordable</w:t>
      </w:r>
      <w:proofErr w:type="spellEnd"/>
      <w:r w:rsidR="00CE7AC4" w:rsidRPr="00CE7AC4">
        <w:rPr>
          <w:i/>
          <w:lang w:val="fr-CA"/>
        </w:rPr>
        <w:t xml:space="preserve">, </w:t>
      </w:r>
      <w:proofErr w:type="spellStart"/>
      <w:r w:rsidR="00CE7AC4" w:rsidRPr="00CE7AC4">
        <w:rPr>
          <w:i/>
          <w:lang w:val="fr-CA"/>
        </w:rPr>
        <w:t>Quality</w:t>
      </w:r>
      <w:proofErr w:type="spellEnd"/>
      <w:r w:rsidR="00CE7AC4" w:rsidRPr="00CE7AC4">
        <w:rPr>
          <w:i/>
          <w:lang w:val="fr-CA"/>
        </w:rPr>
        <w:t xml:space="preserve"> Child Care: A Great Place to </w:t>
      </w:r>
      <w:proofErr w:type="spellStart"/>
      <w:proofErr w:type="gramStart"/>
      <w:r w:rsidR="00CE7AC4" w:rsidRPr="00CE7AC4">
        <w:rPr>
          <w:i/>
          <w:lang w:val="fr-CA"/>
        </w:rPr>
        <w:t>Grow</w:t>
      </w:r>
      <w:proofErr w:type="spellEnd"/>
      <w:r w:rsidR="00CE7AC4" w:rsidRPr="00CE7AC4">
        <w:rPr>
          <w:i/>
          <w:lang w:val="fr-CA"/>
        </w:rPr>
        <w:t>!</w:t>
      </w:r>
      <w:r w:rsidR="00CE7AC4">
        <w:rPr>
          <w:lang w:val="fr-CA"/>
        </w:rPr>
        <w:t>,</w:t>
      </w:r>
      <w:proofErr w:type="gramEnd"/>
      <w:r w:rsidR="00CE7AC4" w:rsidRPr="00CE7AC4">
        <w:rPr>
          <w:lang w:val="fr-CA"/>
        </w:rPr>
        <w:t xml:space="preserve"> </w:t>
      </w:r>
      <w:r w:rsidR="00CE7AC4">
        <w:rPr>
          <w:lang w:val="fr-CA"/>
        </w:rPr>
        <w:t>la</w:t>
      </w:r>
      <w:r w:rsidR="00CE7AC4" w:rsidRPr="00CE7AC4">
        <w:rPr>
          <w:lang w:val="fr-CA"/>
        </w:rPr>
        <w:t xml:space="preserve"> Nouvelle-Écosse</w:t>
      </w:r>
      <w:r w:rsidR="00CE7AC4">
        <w:rPr>
          <w:lang w:val="fr-CA"/>
        </w:rPr>
        <w:t xml:space="preserve"> promettait de rendre les services de garde plus accessibles pour les familles à plus faible revenu</w:t>
      </w:r>
      <w:r w:rsidR="001A39C0" w:rsidRPr="00CE7AC4">
        <w:rPr>
          <w:lang w:val="fr-CA"/>
        </w:rPr>
        <w:t xml:space="preserve">. </w:t>
      </w:r>
      <w:r w:rsidR="001A39C0" w:rsidRPr="001A39C0">
        <w:rPr>
          <w:lang w:val="fr-CA"/>
        </w:rPr>
        <w:t xml:space="preserve">Plus récemment, en janvier 2018, le gouvernement du Nouveau-Brunswick a déposé un plan d’action pour les services de garderie éducatifs, </w:t>
      </w:r>
      <w:r w:rsidR="001A39C0" w:rsidRPr="001A39C0">
        <w:rPr>
          <w:rStyle w:val="A0"/>
          <w:rFonts w:cs="Times New Roman"/>
          <w:b w:val="0"/>
          <w:i/>
          <w:sz w:val="24"/>
          <w:szCs w:val="24"/>
          <w:lang w:val="fr-CA"/>
        </w:rPr>
        <w:t>Donnons à nos enfants une longueur d'avance… dès le départ</w:t>
      </w:r>
      <w:r w:rsidR="005411C8">
        <w:rPr>
          <w:rStyle w:val="A0"/>
          <w:rFonts w:cs="Times New Roman"/>
          <w:b w:val="0"/>
          <w:i/>
          <w:color w:val="auto"/>
          <w:sz w:val="24"/>
          <w:szCs w:val="24"/>
          <w:lang w:val="fr-CA"/>
        </w:rPr>
        <w:t xml:space="preserve">, </w:t>
      </w:r>
      <w:r w:rsidR="005411C8">
        <w:rPr>
          <w:rStyle w:val="A0"/>
          <w:rFonts w:cs="Times New Roman"/>
          <w:b w:val="0"/>
          <w:color w:val="auto"/>
          <w:sz w:val="24"/>
          <w:szCs w:val="24"/>
          <w:lang w:val="fr-CA"/>
        </w:rPr>
        <w:t>qui l’engage notamment à transformer, d’ici 2020, un minimum de 300 garderies en centres de la petite enfance du Nouveau-Brunswick – des services de garde davantage subventionnée</w:t>
      </w:r>
      <w:r w:rsidR="009F786C">
        <w:rPr>
          <w:rStyle w:val="A0"/>
          <w:rFonts w:cs="Times New Roman"/>
          <w:b w:val="0"/>
          <w:color w:val="auto"/>
          <w:sz w:val="24"/>
          <w:szCs w:val="24"/>
          <w:lang w:val="fr-CA"/>
        </w:rPr>
        <w:t>s</w:t>
      </w:r>
      <w:r w:rsidR="005411C8">
        <w:rPr>
          <w:rStyle w:val="A0"/>
          <w:rFonts w:cs="Times New Roman"/>
          <w:b w:val="0"/>
          <w:color w:val="auto"/>
          <w:sz w:val="24"/>
          <w:szCs w:val="24"/>
          <w:lang w:val="fr-CA"/>
        </w:rPr>
        <w:t>, réglementée</w:t>
      </w:r>
      <w:r w:rsidR="009F786C">
        <w:rPr>
          <w:rStyle w:val="A0"/>
          <w:rFonts w:cs="Times New Roman"/>
          <w:b w:val="0"/>
          <w:color w:val="auto"/>
          <w:sz w:val="24"/>
          <w:szCs w:val="24"/>
          <w:lang w:val="fr-CA"/>
        </w:rPr>
        <w:t>s</w:t>
      </w:r>
      <w:r w:rsidR="005411C8">
        <w:rPr>
          <w:rStyle w:val="A0"/>
          <w:rFonts w:cs="Times New Roman"/>
          <w:b w:val="0"/>
          <w:color w:val="auto"/>
          <w:sz w:val="24"/>
          <w:szCs w:val="24"/>
          <w:lang w:val="fr-CA"/>
        </w:rPr>
        <w:t xml:space="preserve"> et accessible</w:t>
      </w:r>
      <w:r w:rsidR="009F786C">
        <w:rPr>
          <w:rStyle w:val="A0"/>
          <w:rFonts w:cs="Times New Roman"/>
          <w:b w:val="0"/>
          <w:color w:val="auto"/>
          <w:sz w:val="24"/>
          <w:szCs w:val="24"/>
          <w:lang w:val="fr-CA"/>
        </w:rPr>
        <w:t>s</w:t>
      </w:r>
      <w:r w:rsidR="005411C8">
        <w:rPr>
          <w:rStyle w:val="A0"/>
          <w:rFonts w:cs="Times New Roman"/>
          <w:b w:val="0"/>
          <w:color w:val="auto"/>
          <w:sz w:val="24"/>
          <w:szCs w:val="24"/>
          <w:lang w:val="fr-CA"/>
        </w:rPr>
        <w:t xml:space="preserve"> que les garderies ordinaires. </w:t>
      </w:r>
    </w:p>
    <w:p w14:paraId="08FF4DF7" w14:textId="23D7F4F0" w:rsidR="00A143A1" w:rsidRDefault="007F6B9A" w:rsidP="007F6B9A">
      <w:pPr>
        <w:ind w:firstLine="720"/>
        <w:jc w:val="both"/>
        <w:rPr>
          <w:lang w:val="fr-CA"/>
        </w:rPr>
      </w:pPr>
      <w:r>
        <w:rPr>
          <w:lang w:val="fr-CA"/>
        </w:rPr>
        <w:lastRenderedPageBreak/>
        <w:t xml:space="preserve">En somme, ces différentes trajectoires provinciales montrent que la marge de manœuvre des provinces de l’Atlantique est limitée, mais </w:t>
      </w:r>
      <w:r w:rsidRPr="001A39C0">
        <w:rPr>
          <w:lang w:val="fr-CA"/>
        </w:rPr>
        <w:t xml:space="preserve">qu’elle est </w:t>
      </w:r>
      <w:r>
        <w:rPr>
          <w:lang w:val="fr-CA"/>
        </w:rPr>
        <w:t xml:space="preserve">bien </w:t>
      </w:r>
      <w:r w:rsidRPr="001A39C0">
        <w:rPr>
          <w:lang w:val="fr-CA"/>
        </w:rPr>
        <w:t xml:space="preserve">réelle. </w:t>
      </w:r>
      <w:r>
        <w:rPr>
          <w:lang w:val="fr-CA"/>
        </w:rPr>
        <w:t xml:space="preserve">Les cas de l’Île-du-Prince-Édouard et de Terre-Neuve-et-Labrador prouvent qu’avec un peu de volonté politique, des réformes importantes dans le domaine des services de garde sont possibles dans la région. </w:t>
      </w:r>
    </w:p>
    <w:p w14:paraId="5E807D11" w14:textId="77777777" w:rsidR="00A143A1" w:rsidRPr="00A143A1" w:rsidRDefault="00A143A1" w:rsidP="00A143A1">
      <w:pPr>
        <w:jc w:val="both"/>
        <w:rPr>
          <w:lang w:val="fr-CA"/>
        </w:rPr>
      </w:pPr>
    </w:p>
    <w:p w14:paraId="200D336F" w14:textId="77777777" w:rsidR="00880772" w:rsidRDefault="00880772" w:rsidP="00880772">
      <w:pPr>
        <w:autoSpaceDE w:val="0"/>
        <w:autoSpaceDN w:val="0"/>
        <w:adjustRightInd w:val="0"/>
        <w:rPr>
          <w:rFonts w:eastAsiaTheme="minorHAnsi"/>
          <w:lang w:val="fr-CA"/>
        </w:rPr>
      </w:pPr>
    </w:p>
    <w:p w14:paraId="12E80D35" w14:textId="6C467D5C" w:rsidR="007C05E0" w:rsidRPr="00880772" w:rsidRDefault="007C05E0" w:rsidP="007C05E0">
      <w:pPr>
        <w:jc w:val="both"/>
        <w:rPr>
          <w:rFonts w:eastAsiaTheme="minorHAnsi"/>
          <w:lang w:val="en-US"/>
        </w:rPr>
      </w:pPr>
    </w:p>
    <w:p w14:paraId="3F10F7CD" w14:textId="70BBFB3B" w:rsidR="00315297" w:rsidRPr="007C05E0" w:rsidRDefault="00315297" w:rsidP="00315297">
      <w:pPr>
        <w:autoSpaceDE w:val="0"/>
        <w:autoSpaceDN w:val="0"/>
        <w:adjustRightInd w:val="0"/>
        <w:rPr>
          <w:rFonts w:eastAsiaTheme="minorHAnsi"/>
          <w:lang w:val="en-US"/>
        </w:rPr>
      </w:pPr>
    </w:p>
    <w:sectPr w:rsidR="00315297" w:rsidRPr="007C05E0" w:rsidSect="00942E12">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1454B" w14:textId="77777777" w:rsidR="001E0515" w:rsidRDefault="001E0515" w:rsidP="00E32793">
      <w:r>
        <w:separator/>
      </w:r>
    </w:p>
  </w:endnote>
  <w:endnote w:type="continuationSeparator" w:id="0">
    <w:p w14:paraId="457B2C72" w14:textId="77777777" w:rsidR="001E0515" w:rsidRDefault="001E0515" w:rsidP="00E32793">
      <w:r>
        <w:continuationSeparator/>
      </w:r>
    </w:p>
  </w:endnote>
  <w:endnote w:id="1">
    <w:p w14:paraId="28CA379C" w14:textId="10F7C4C9" w:rsidR="00C76338" w:rsidRPr="0010657B" w:rsidRDefault="00C76338" w:rsidP="0010657B">
      <w:pPr>
        <w:jc w:val="both"/>
        <w:rPr>
          <w:lang w:val="en-US"/>
        </w:rPr>
      </w:pPr>
      <w:r w:rsidRPr="00833C9F">
        <w:rPr>
          <w:rStyle w:val="EndnoteReference"/>
        </w:rPr>
        <w:endnoteRef/>
      </w:r>
      <w:r w:rsidRPr="00833C9F">
        <w:t xml:space="preserve"> </w:t>
      </w:r>
      <w:r w:rsidR="00F35BA2" w:rsidRPr="00833C9F">
        <w:rPr>
          <w:lang w:val="fr-CA"/>
        </w:rPr>
        <w:t>Arsenault, G., O. Jacques, A. Maioni</w:t>
      </w:r>
      <w:r w:rsidR="00F35BA2" w:rsidRPr="0010657B">
        <w:rPr>
          <w:lang w:val="fr-CA"/>
        </w:rPr>
        <w:t xml:space="preserve">. 2018. « Les services de garde subventionnés, pourquoi le Québec continue-t-il de faire cavalier seul? » </w:t>
      </w:r>
      <w:r w:rsidR="00F35BA2" w:rsidRPr="0010657B">
        <w:rPr>
          <w:lang w:val="en-US"/>
        </w:rPr>
        <w:t>IRPP, étude numéro 65.</w:t>
      </w:r>
    </w:p>
  </w:endnote>
  <w:endnote w:id="2">
    <w:p w14:paraId="62125720" w14:textId="258485BE" w:rsidR="00F35BA2" w:rsidRPr="0010657B" w:rsidRDefault="00F35BA2" w:rsidP="0010657B">
      <w:pPr>
        <w:autoSpaceDE w:val="0"/>
        <w:autoSpaceDN w:val="0"/>
        <w:adjustRightInd w:val="0"/>
        <w:rPr>
          <w:rFonts w:eastAsiaTheme="minorHAnsi"/>
          <w:lang w:val="en-US"/>
        </w:rPr>
      </w:pPr>
      <w:r w:rsidRPr="00833C9F">
        <w:rPr>
          <w:rStyle w:val="EndnoteReference"/>
        </w:rPr>
        <w:endnoteRef/>
      </w:r>
      <w:r w:rsidRPr="00833C9F">
        <w:t xml:space="preserve"> </w:t>
      </w:r>
      <w:r w:rsidRPr="00833C9F">
        <w:rPr>
          <w:lang w:val="fr-CA"/>
        </w:rPr>
        <w:t>mais voir</w:t>
      </w:r>
      <w:r w:rsidRPr="0010657B">
        <w:rPr>
          <w:lang w:val="fr-CA"/>
        </w:rPr>
        <w:t xml:space="preserve"> </w:t>
      </w:r>
      <w:r w:rsidRPr="0010657B">
        <w:rPr>
          <w:rFonts w:eastAsiaTheme="minorHAnsi"/>
          <w:lang w:val="en-US"/>
        </w:rPr>
        <w:t xml:space="preserve">McGrane, D., 2014. « Bureaucratic Champions and Unified Childcare Sectors: Neo-liberalism and Inclusive Liberalism in Atlantic Canadian Childcare Systems », </w:t>
      </w:r>
      <w:r w:rsidRPr="0010657B">
        <w:rPr>
          <w:rFonts w:eastAsiaTheme="minorHAnsi"/>
          <w:i/>
          <w:lang w:val="en-US"/>
        </w:rPr>
        <w:t>International Journal of Child Care and Education Policy</w:t>
      </w:r>
      <w:r w:rsidRPr="0010657B">
        <w:rPr>
          <w:rFonts w:eastAsiaTheme="minorHAnsi"/>
          <w:lang w:val="en-US"/>
        </w:rPr>
        <w:t>, vol. 8, nº 1.</w:t>
      </w:r>
    </w:p>
  </w:endnote>
  <w:endnote w:id="3">
    <w:p w14:paraId="4E6B2DAE" w14:textId="7654BBD4" w:rsidR="00C76338" w:rsidRPr="0010657B" w:rsidRDefault="00C76338" w:rsidP="0010657B">
      <w:pPr>
        <w:autoSpaceDE w:val="0"/>
        <w:autoSpaceDN w:val="0"/>
        <w:adjustRightInd w:val="0"/>
        <w:rPr>
          <w:rFonts w:eastAsiaTheme="minorHAnsi"/>
          <w:lang w:val="fr-CA"/>
        </w:rPr>
      </w:pPr>
      <w:r w:rsidRPr="00833C9F">
        <w:rPr>
          <w:rStyle w:val="EndnoteReference"/>
        </w:rPr>
        <w:endnoteRef/>
      </w:r>
      <w:r w:rsidRPr="00833C9F">
        <w:t xml:space="preserve"> </w:t>
      </w:r>
      <w:r w:rsidR="00F35BA2" w:rsidRPr="00833C9F">
        <w:rPr>
          <w:rFonts w:eastAsiaTheme="minorHAnsi"/>
          <w:lang w:val="fr-CA"/>
        </w:rPr>
        <w:t xml:space="preserve">Organisation de coopération et de développement économiques (OCDE) 2017. « </w:t>
      </w:r>
      <w:r w:rsidR="00F35BA2" w:rsidRPr="00833C9F">
        <w:rPr>
          <w:rFonts w:eastAsiaTheme="minorHAnsi"/>
          <w:lang w:val="fr-CA"/>
        </w:rPr>
        <w:t>Starting Strong 2017 », Paris.</w:t>
      </w:r>
    </w:p>
  </w:endnote>
  <w:endnote w:id="4">
    <w:p w14:paraId="4DADDF63" w14:textId="6FAF7CE9" w:rsidR="00C76338" w:rsidRPr="0010657B" w:rsidRDefault="00C76338" w:rsidP="0010657B">
      <w:pPr>
        <w:rPr>
          <w:shd w:val="clear" w:color="auto" w:fill="FFFFFF"/>
          <w:lang w:val="en-US"/>
        </w:rPr>
      </w:pPr>
      <w:r w:rsidRPr="00833C9F">
        <w:rPr>
          <w:rStyle w:val="EndnoteReference"/>
        </w:rPr>
        <w:endnoteRef/>
      </w:r>
      <w:r w:rsidRPr="00833C9F">
        <w:t xml:space="preserve"> </w:t>
      </w:r>
      <w:r w:rsidR="00F35BA2" w:rsidRPr="00833C9F">
        <w:rPr>
          <w:shd w:val="clear" w:color="auto" w:fill="FFFFFF"/>
        </w:rPr>
        <w:t xml:space="preserve">Kneebone, R et M. </w:t>
      </w:r>
      <w:r w:rsidR="00F35BA2" w:rsidRPr="00833C9F">
        <w:rPr>
          <w:shd w:val="clear" w:color="auto" w:fill="FFFFFF"/>
        </w:rPr>
        <w:t>Wilkins. 2016. «Canadian Provincial Government Budget Data, 1980/81 to 2013/14», </w:t>
      </w:r>
      <w:r w:rsidR="00F35BA2" w:rsidRPr="00833C9F">
        <w:rPr>
          <w:i/>
          <w:iCs/>
          <w:shd w:val="clear" w:color="auto" w:fill="FFFFFF"/>
          <w:lang w:val="en-US"/>
        </w:rPr>
        <w:t>Canadian Public Policy</w:t>
      </w:r>
      <w:r w:rsidR="00F35BA2" w:rsidRPr="00833C9F">
        <w:rPr>
          <w:shd w:val="clear" w:color="auto" w:fill="FFFFFF"/>
          <w:lang w:val="en-US"/>
        </w:rPr>
        <w:t>, </w:t>
      </w:r>
      <w:r w:rsidR="00F35BA2" w:rsidRPr="00833C9F">
        <w:rPr>
          <w:i/>
          <w:iCs/>
          <w:shd w:val="clear" w:color="auto" w:fill="FFFFFF"/>
          <w:lang w:val="en-US"/>
        </w:rPr>
        <w:t>42</w:t>
      </w:r>
      <w:r w:rsidR="00F35BA2" w:rsidRPr="00833C9F">
        <w:rPr>
          <w:shd w:val="clear" w:color="auto" w:fill="FFFFFF"/>
          <w:lang w:val="en-US"/>
        </w:rPr>
        <w:t xml:space="preserve">(1), 1-19. </w:t>
      </w:r>
    </w:p>
  </w:endnote>
  <w:endnote w:id="5">
    <w:p w14:paraId="142D759A" w14:textId="688E36C2" w:rsidR="00C76338" w:rsidRPr="0010657B" w:rsidRDefault="00C76338" w:rsidP="0010657B">
      <w:pPr>
        <w:autoSpaceDE w:val="0"/>
        <w:autoSpaceDN w:val="0"/>
        <w:adjustRightInd w:val="0"/>
        <w:rPr>
          <w:rFonts w:eastAsiaTheme="minorHAnsi"/>
        </w:rPr>
      </w:pPr>
      <w:r w:rsidRPr="00833C9F">
        <w:rPr>
          <w:rStyle w:val="EndnoteReference"/>
        </w:rPr>
        <w:endnoteRef/>
      </w:r>
      <w:r w:rsidRPr="00833C9F">
        <w:t xml:space="preserve"> </w:t>
      </w:r>
      <w:r w:rsidR="00F35BA2" w:rsidRPr="00833C9F">
        <w:rPr>
          <w:rFonts w:eastAsiaTheme="minorHAnsi"/>
          <w:lang w:val="en-US"/>
        </w:rPr>
        <w:t xml:space="preserve">Saillant, Richard. 2016. </w:t>
      </w:r>
      <w:hyperlink r:id="rId1" w:history="1">
        <w:r w:rsidR="00F35BA2" w:rsidRPr="0010657B">
          <w:rPr>
            <w:rStyle w:val="Hyperlink"/>
            <w:i/>
            <w:color w:val="auto"/>
            <w:u w:val="none"/>
            <w:lang w:val="en-US"/>
          </w:rPr>
          <w:t>A Tale of Two Countries: How the Great Demographic Imbalance Is Pulling Canada Apart</w:t>
        </w:r>
        <w:r w:rsidR="00F35BA2" w:rsidRPr="0010657B">
          <w:rPr>
            <w:rStyle w:val="Hyperlink"/>
            <w:color w:val="auto"/>
            <w:u w:val="none"/>
            <w:lang w:val="en-US"/>
          </w:rPr>
          <w:t xml:space="preserve">. </w:t>
        </w:r>
        <w:r w:rsidR="00F35BA2" w:rsidRPr="0010657B">
          <w:rPr>
            <w:rStyle w:val="Hyperlink"/>
            <w:color w:val="auto"/>
            <w:u w:val="none"/>
          </w:rPr>
          <w:t>Halifax: Nimbus.</w:t>
        </w:r>
      </w:hyperlink>
    </w:p>
  </w:endnote>
  <w:endnote w:id="6">
    <w:p w14:paraId="3E5FC5DE" w14:textId="581E0B7F" w:rsidR="00C76338" w:rsidRPr="0010657B" w:rsidRDefault="00C76338" w:rsidP="0010657B">
      <w:pPr>
        <w:autoSpaceDE w:val="0"/>
        <w:autoSpaceDN w:val="0"/>
        <w:adjustRightInd w:val="0"/>
        <w:rPr>
          <w:rFonts w:eastAsiaTheme="minorHAnsi"/>
          <w:lang w:val="en-US"/>
        </w:rPr>
      </w:pPr>
      <w:r w:rsidRPr="0010657B">
        <w:rPr>
          <w:rStyle w:val="EndnoteReference"/>
        </w:rPr>
        <w:endnoteRef/>
      </w:r>
      <w:r w:rsidRPr="0010657B">
        <w:t xml:space="preserve"> </w:t>
      </w:r>
      <w:r w:rsidR="00F35BA2" w:rsidRPr="0010657B">
        <w:rPr>
          <w:rFonts w:eastAsiaTheme="minorHAnsi"/>
          <w:lang w:val="fr-CA"/>
        </w:rPr>
        <w:t xml:space="preserve">Bonoli, G., et F. Reber, 2010. </w:t>
      </w:r>
      <w:r w:rsidR="00F35BA2" w:rsidRPr="0010657B">
        <w:rPr>
          <w:rFonts w:eastAsiaTheme="minorHAnsi"/>
          <w:lang w:val="en-US"/>
        </w:rPr>
        <w:t xml:space="preserve">« The Political Economy of Childcare in OECD Countries: Explaining Cross-national Variation in Spending and Coverage Rates », </w:t>
      </w:r>
      <w:r w:rsidR="00F35BA2" w:rsidRPr="0010657B">
        <w:rPr>
          <w:rFonts w:eastAsiaTheme="minorHAnsi"/>
          <w:i/>
          <w:lang w:val="en-US"/>
        </w:rPr>
        <w:t>European Journal of Political Research</w:t>
      </w:r>
      <w:r w:rsidR="00F35BA2" w:rsidRPr="0010657B">
        <w:rPr>
          <w:rFonts w:eastAsiaTheme="minorHAnsi"/>
          <w:lang w:val="en-US"/>
        </w:rPr>
        <w:t>, vol. 49, nº 1</w:t>
      </w:r>
    </w:p>
  </w:endnote>
  <w:endnote w:id="7">
    <w:p w14:paraId="30A14152" w14:textId="2AA1C91C" w:rsidR="00C76338" w:rsidRPr="0010657B" w:rsidRDefault="00C76338">
      <w:pPr>
        <w:pStyle w:val="EndnoteText"/>
        <w:rPr>
          <w:sz w:val="24"/>
          <w:szCs w:val="24"/>
          <w:lang w:val="fr-CA"/>
        </w:rPr>
      </w:pPr>
      <w:r w:rsidRPr="0010657B">
        <w:rPr>
          <w:rStyle w:val="EndnoteReference"/>
          <w:sz w:val="24"/>
          <w:szCs w:val="24"/>
        </w:rPr>
        <w:endnoteRef/>
      </w:r>
      <w:r w:rsidRPr="0010657B">
        <w:rPr>
          <w:sz w:val="24"/>
          <w:szCs w:val="24"/>
        </w:rPr>
        <w:t xml:space="preserve"> </w:t>
      </w:r>
      <w:r w:rsidRPr="0010657B">
        <w:rPr>
          <w:sz w:val="24"/>
          <w:szCs w:val="24"/>
          <w:lang w:val="fr-CA"/>
        </w:rPr>
        <w:t xml:space="preserve">Arsenault, Jacques et </w:t>
      </w:r>
      <w:r w:rsidRPr="0010657B">
        <w:rPr>
          <w:sz w:val="24"/>
          <w:szCs w:val="24"/>
          <w:lang w:val="fr-CA"/>
        </w:rPr>
        <w:t>Maioni, 2018</w:t>
      </w:r>
      <w:r w:rsidR="00F35BA2" w:rsidRPr="0010657B">
        <w:rPr>
          <w:sz w:val="24"/>
          <w:szCs w:val="24"/>
          <w:lang w:val="fr-CA"/>
        </w:rPr>
        <w:t xml:space="preserve">, op.cit. </w:t>
      </w:r>
    </w:p>
  </w:endnote>
  <w:endnote w:id="8">
    <w:p w14:paraId="0CAE7537" w14:textId="3F4A8BFE" w:rsidR="00C76338" w:rsidRPr="0010657B" w:rsidRDefault="00C76338" w:rsidP="0010657B">
      <w:pPr>
        <w:shd w:val="clear" w:color="auto" w:fill="FFFFFF"/>
      </w:pPr>
      <w:r w:rsidRPr="00833C9F">
        <w:rPr>
          <w:rStyle w:val="EndnoteReference"/>
        </w:rPr>
        <w:endnoteRef/>
      </w:r>
      <w:r w:rsidRPr="00833C9F">
        <w:t xml:space="preserve"> </w:t>
      </w:r>
      <w:r w:rsidR="00F35BA2" w:rsidRPr="00833C9F">
        <w:t>Friendly, M., E. Larsen, L. Feltham, B. Grady, B. Forer, M. Jones, 2018. « Early Childhood Edu</w:t>
      </w:r>
      <w:r w:rsidR="00F35BA2" w:rsidRPr="0010657B">
        <w:t>cation and Care in Canada 2016 », 11</w:t>
      </w:r>
      <w:r w:rsidR="00F35BA2" w:rsidRPr="0010657B">
        <w:rPr>
          <w:vertAlign w:val="superscript"/>
        </w:rPr>
        <w:t>e</w:t>
      </w:r>
      <w:r w:rsidR="00F35BA2" w:rsidRPr="0010657B">
        <w:t xml:space="preserve"> </w:t>
      </w:r>
      <w:r w:rsidR="00F35BA2" w:rsidRPr="0010657B">
        <w:t xml:space="preserve">édition. Childcare Resource and Research Unit. </w:t>
      </w:r>
    </w:p>
  </w:endnote>
  <w:endnote w:id="9">
    <w:p w14:paraId="0B71192E" w14:textId="19DC3AEA" w:rsidR="00942E12" w:rsidRPr="0010657B" w:rsidRDefault="00942E12">
      <w:pPr>
        <w:pStyle w:val="EndnoteText"/>
        <w:rPr>
          <w:sz w:val="24"/>
          <w:szCs w:val="24"/>
          <w:lang w:val="fr-CA"/>
        </w:rPr>
      </w:pPr>
      <w:r w:rsidRPr="0010657B">
        <w:rPr>
          <w:rStyle w:val="EndnoteReference"/>
          <w:sz w:val="24"/>
          <w:szCs w:val="24"/>
        </w:rPr>
        <w:endnoteRef/>
      </w:r>
      <w:r w:rsidRPr="0010657B">
        <w:rPr>
          <w:sz w:val="24"/>
          <w:szCs w:val="24"/>
          <w:lang w:val="fr-CA"/>
        </w:rPr>
        <w:t xml:space="preserve"> Le cas québécois est exclu dans la mesure où il représente un cas extrême dans la fédération : en effet, les dépenses québécoises en service de garde par enfant atteignaient 4 580$ en 2015, soit plus de trois fois plus que la moyenne des autres provinces.</w:t>
      </w:r>
    </w:p>
  </w:endnote>
  <w:endnote w:id="10">
    <w:p w14:paraId="47F2CF88" w14:textId="5670DAE8" w:rsidR="00F35BA2" w:rsidRPr="0010657B" w:rsidRDefault="00F35BA2">
      <w:pPr>
        <w:pStyle w:val="EndnoteText"/>
        <w:rPr>
          <w:sz w:val="24"/>
          <w:szCs w:val="24"/>
          <w:lang w:val="fr-CA"/>
        </w:rPr>
      </w:pPr>
      <w:r w:rsidRPr="0010657B">
        <w:rPr>
          <w:rStyle w:val="EndnoteReference"/>
          <w:sz w:val="24"/>
          <w:szCs w:val="24"/>
        </w:rPr>
        <w:endnoteRef/>
      </w:r>
      <w:r w:rsidRPr="0010657B">
        <w:rPr>
          <w:sz w:val="24"/>
          <w:szCs w:val="24"/>
        </w:rPr>
        <w:t xml:space="preserve"> </w:t>
      </w:r>
      <w:r w:rsidRPr="0010657B">
        <w:rPr>
          <w:sz w:val="24"/>
          <w:szCs w:val="24"/>
          <w:lang w:val="fr-CA"/>
        </w:rPr>
        <w:t>McGrane, 2014. Op.cit.</w:t>
      </w:r>
    </w:p>
  </w:endnote>
  <w:endnote w:id="11">
    <w:p w14:paraId="4D0B4531" w14:textId="4353FDDE" w:rsidR="00F35BA2" w:rsidRPr="00833C9F" w:rsidRDefault="00F35BA2" w:rsidP="0010657B">
      <w:pPr>
        <w:jc w:val="both"/>
      </w:pPr>
      <w:r w:rsidRPr="00833C9F">
        <w:rPr>
          <w:rStyle w:val="EndnoteReference"/>
        </w:rPr>
        <w:endnoteRef/>
      </w:r>
      <w:r w:rsidRPr="00833C9F">
        <w:t xml:space="preserve"> </w:t>
      </w:r>
      <w:r w:rsidRPr="00833C9F">
        <w:rPr>
          <w:lang w:val="fr-CA"/>
        </w:rPr>
        <w:t xml:space="preserve">voir </w:t>
      </w:r>
      <w:r w:rsidRPr="00833C9F">
        <w:t>Friendly, M., B. Grady, L. MacDonald, B. Forer. 2016. « Early Childhood Education and Care in Canada 2014 », 10</w:t>
      </w:r>
      <w:r w:rsidRPr="00833C9F">
        <w:rPr>
          <w:vertAlign w:val="superscript"/>
        </w:rPr>
        <w:t>e</w:t>
      </w:r>
      <w:r w:rsidRPr="00833C9F">
        <w:t xml:space="preserve"> </w:t>
      </w:r>
      <w:r w:rsidRPr="00833C9F">
        <w:t>édition. Childcare Resource and Research Unit</w:t>
      </w:r>
      <w:r w:rsidR="00833C9F">
        <w:t>, e</w:t>
      </w:r>
      <w:r w:rsidRPr="00833C9F">
        <w:t>t Friendly, M., E. Larsen, L. Feltham, B. Gr</w:t>
      </w:r>
      <w:r w:rsidRPr="0010657B">
        <w:t xml:space="preserve">ady, B. Forer, M. Jones, 2018. </w:t>
      </w:r>
      <w:r w:rsidR="005A4FA6" w:rsidRPr="0010657B">
        <w:t>Op.ci</w:t>
      </w:r>
      <w:r w:rsidR="00833C9F">
        <w:t>t</w:t>
      </w:r>
    </w:p>
  </w:endnote>
  <w:endnote w:id="12">
    <w:p w14:paraId="43AB2164" w14:textId="16E984DB" w:rsidR="00F35BA2" w:rsidRPr="0010657B" w:rsidRDefault="00F35BA2">
      <w:pPr>
        <w:pStyle w:val="EndnoteText"/>
        <w:rPr>
          <w:sz w:val="24"/>
          <w:szCs w:val="24"/>
          <w:lang w:val="fr-CA"/>
        </w:rPr>
      </w:pPr>
      <w:r w:rsidRPr="0010657B">
        <w:rPr>
          <w:rStyle w:val="EndnoteReference"/>
          <w:sz w:val="24"/>
          <w:szCs w:val="24"/>
        </w:rPr>
        <w:endnoteRef/>
      </w:r>
      <w:r w:rsidRPr="0010657B">
        <w:rPr>
          <w:sz w:val="24"/>
          <w:szCs w:val="24"/>
        </w:rPr>
        <w:t xml:space="preserve"> </w:t>
      </w:r>
      <w:r w:rsidR="00833C9F">
        <w:rPr>
          <w:sz w:val="24"/>
          <w:szCs w:val="24"/>
          <w:lang w:val="fr-CA"/>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089499"/>
      <w:docPartObj>
        <w:docPartGallery w:val="Page Numbers (Bottom of Page)"/>
        <w:docPartUnique/>
      </w:docPartObj>
    </w:sdtPr>
    <w:sdtEndPr/>
    <w:sdtContent>
      <w:p w14:paraId="02F919DB" w14:textId="20D87121" w:rsidR="007F6B9A" w:rsidRDefault="007F6B9A">
        <w:pPr>
          <w:pStyle w:val="Footer"/>
          <w:jc w:val="right"/>
        </w:pPr>
        <w:r>
          <w:fldChar w:fldCharType="begin"/>
        </w:r>
        <w:r>
          <w:instrText>PAGE   \* MERGEFORMAT</w:instrText>
        </w:r>
        <w:r>
          <w:fldChar w:fldCharType="separate"/>
        </w:r>
        <w:r w:rsidR="00CB0B5D" w:rsidRPr="00CB0B5D">
          <w:rPr>
            <w:noProof/>
            <w:lang w:val="fr-FR"/>
          </w:rPr>
          <w:t>5</w:t>
        </w:r>
        <w:r>
          <w:fldChar w:fldCharType="end"/>
        </w:r>
      </w:p>
    </w:sdtContent>
  </w:sdt>
  <w:p w14:paraId="6AD0BE7D" w14:textId="77777777" w:rsidR="007F6B9A" w:rsidRDefault="007F6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BA079" w14:textId="77777777" w:rsidR="001E0515" w:rsidRDefault="001E0515" w:rsidP="00E32793">
      <w:r>
        <w:separator/>
      </w:r>
    </w:p>
  </w:footnote>
  <w:footnote w:type="continuationSeparator" w:id="0">
    <w:p w14:paraId="6D15454A" w14:textId="77777777" w:rsidR="001E0515" w:rsidRDefault="001E0515" w:rsidP="00E32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D49F4"/>
    <w:multiLevelType w:val="hybridMultilevel"/>
    <w:tmpl w:val="DD92EDFE"/>
    <w:lvl w:ilvl="0" w:tplc="A694F3A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6F7054F"/>
    <w:multiLevelType w:val="hybridMultilevel"/>
    <w:tmpl w:val="8E9467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93"/>
    <w:rsid w:val="0000002C"/>
    <w:rsid w:val="000007ED"/>
    <w:rsid w:val="00001027"/>
    <w:rsid w:val="000013D0"/>
    <w:rsid w:val="000013F9"/>
    <w:rsid w:val="0000173A"/>
    <w:rsid w:val="000023AD"/>
    <w:rsid w:val="0000301B"/>
    <w:rsid w:val="000032CD"/>
    <w:rsid w:val="0000330B"/>
    <w:rsid w:val="00003907"/>
    <w:rsid w:val="00003D7A"/>
    <w:rsid w:val="000045DB"/>
    <w:rsid w:val="00004675"/>
    <w:rsid w:val="0000467C"/>
    <w:rsid w:val="00004773"/>
    <w:rsid w:val="00004828"/>
    <w:rsid w:val="00005A46"/>
    <w:rsid w:val="00005F7E"/>
    <w:rsid w:val="0000613E"/>
    <w:rsid w:val="0000640D"/>
    <w:rsid w:val="00006B89"/>
    <w:rsid w:val="00007040"/>
    <w:rsid w:val="000075AB"/>
    <w:rsid w:val="000077DE"/>
    <w:rsid w:val="000105EC"/>
    <w:rsid w:val="00010868"/>
    <w:rsid w:val="00010C20"/>
    <w:rsid w:val="00011149"/>
    <w:rsid w:val="000111F8"/>
    <w:rsid w:val="00011252"/>
    <w:rsid w:val="0001171E"/>
    <w:rsid w:val="0001179C"/>
    <w:rsid w:val="000119B9"/>
    <w:rsid w:val="00011BBD"/>
    <w:rsid w:val="000121E2"/>
    <w:rsid w:val="0001298A"/>
    <w:rsid w:val="00012AED"/>
    <w:rsid w:val="0001383C"/>
    <w:rsid w:val="00013B1E"/>
    <w:rsid w:val="00013DCA"/>
    <w:rsid w:val="00014AD8"/>
    <w:rsid w:val="00015815"/>
    <w:rsid w:val="00015867"/>
    <w:rsid w:val="00015CB8"/>
    <w:rsid w:val="00016453"/>
    <w:rsid w:val="000169CB"/>
    <w:rsid w:val="000170F3"/>
    <w:rsid w:val="00017228"/>
    <w:rsid w:val="00017363"/>
    <w:rsid w:val="000175F2"/>
    <w:rsid w:val="0001769A"/>
    <w:rsid w:val="00017938"/>
    <w:rsid w:val="00017942"/>
    <w:rsid w:val="00017CD3"/>
    <w:rsid w:val="00017ED6"/>
    <w:rsid w:val="00020221"/>
    <w:rsid w:val="00020712"/>
    <w:rsid w:val="000213A8"/>
    <w:rsid w:val="000218AE"/>
    <w:rsid w:val="00021C0D"/>
    <w:rsid w:val="00022ABC"/>
    <w:rsid w:val="00022C52"/>
    <w:rsid w:val="00022D73"/>
    <w:rsid w:val="00022E90"/>
    <w:rsid w:val="000234AC"/>
    <w:rsid w:val="000237AC"/>
    <w:rsid w:val="00023943"/>
    <w:rsid w:val="000239E2"/>
    <w:rsid w:val="00023A5C"/>
    <w:rsid w:val="00023C74"/>
    <w:rsid w:val="0002446D"/>
    <w:rsid w:val="000244A9"/>
    <w:rsid w:val="000244FC"/>
    <w:rsid w:val="000246B8"/>
    <w:rsid w:val="00024901"/>
    <w:rsid w:val="00024C2B"/>
    <w:rsid w:val="00024DD8"/>
    <w:rsid w:val="000253E1"/>
    <w:rsid w:val="00025E4A"/>
    <w:rsid w:val="000263CC"/>
    <w:rsid w:val="0002649F"/>
    <w:rsid w:val="00026596"/>
    <w:rsid w:val="000271CF"/>
    <w:rsid w:val="00030003"/>
    <w:rsid w:val="00030161"/>
    <w:rsid w:val="00030209"/>
    <w:rsid w:val="000302FC"/>
    <w:rsid w:val="00030620"/>
    <w:rsid w:val="00030DFC"/>
    <w:rsid w:val="00031268"/>
    <w:rsid w:val="0003162F"/>
    <w:rsid w:val="00031CFE"/>
    <w:rsid w:val="00031FEA"/>
    <w:rsid w:val="0003223F"/>
    <w:rsid w:val="000330A2"/>
    <w:rsid w:val="000331EA"/>
    <w:rsid w:val="00033311"/>
    <w:rsid w:val="000336A5"/>
    <w:rsid w:val="000336CE"/>
    <w:rsid w:val="000338AD"/>
    <w:rsid w:val="0003436E"/>
    <w:rsid w:val="000348D8"/>
    <w:rsid w:val="00034B12"/>
    <w:rsid w:val="00034C18"/>
    <w:rsid w:val="000354AC"/>
    <w:rsid w:val="000359AD"/>
    <w:rsid w:val="00035FC7"/>
    <w:rsid w:val="00036246"/>
    <w:rsid w:val="00036529"/>
    <w:rsid w:val="00036A82"/>
    <w:rsid w:val="00036B48"/>
    <w:rsid w:val="00036B49"/>
    <w:rsid w:val="0003750D"/>
    <w:rsid w:val="000377D5"/>
    <w:rsid w:val="000377EE"/>
    <w:rsid w:val="00037B8B"/>
    <w:rsid w:val="00040700"/>
    <w:rsid w:val="00041CF2"/>
    <w:rsid w:val="000424AE"/>
    <w:rsid w:val="00042711"/>
    <w:rsid w:val="00042AF9"/>
    <w:rsid w:val="00042D25"/>
    <w:rsid w:val="00043195"/>
    <w:rsid w:val="00043453"/>
    <w:rsid w:val="00043557"/>
    <w:rsid w:val="0004362F"/>
    <w:rsid w:val="000436FB"/>
    <w:rsid w:val="00043A61"/>
    <w:rsid w:val="00043BBE"/>
    <w:rsid w:val="00043CF7"/>
    <w:rsid w:val="00043EA6"/>
    <w:rsid w:val="00045628"/>
    <w:rsid w:val="00045F43"/>
    <w:rsid w:val="00045FDF"/>
    <w:rsid w:val="000463D5"/>
    <w:rsid w:val="000466E6"/>
    <w:rsid w:val="000468D8"/>
    <w:rsid w:val="00046BB1"/>
    <w:rsid w:val="00046C09"/>
    <w:rsid w:val="00046E05"/>
    <w:rsid w:val="0004789C"/>
    <w:rsid w:val="000478D2"/>
    <w:rsid w:val="00047F6E"/>
    <w:rsid w:val="0005011D"/>
    <w:rsid w:val="000503E3"/>
    <w:rsid w:val="000504F8"/>
    <w:rsid w:val="00050D70"/>
    <w:rsid w:val="00050DB2"/>
    <w:rsid w:val="0005102F"/>
    <w:rsid w:val="00051077"/>
    <w:rsid w:val="00051148"/>
    <w:rsid w:val="00051777"/>
    <w:rsid w:val="00051B9A"/>
    <w:rsid w:val="00051E0B"/>
    <w:rsid w:val="000521D9"/>
    <w:rsid w:val="000521F7"/>
    <w:rsid w:val="000535A9"/>
    <w:rsid w:val="00053853"/>
    <w:rsid w:val="000539FC"/>
    <w:rsid w:val="00053C1F"/>
    <w:rsid w:val="00053FF4"/>
    <w:rsid w:val="00054483"/>
    <w:rsid w:val="00054873"/>
    <w:rsid w:val="00054A8B"/>
    <w:rsid w:val="00054B5B"/>
    <w:rsid w:val="0005583B"/>
    <w:rsid w:val="000558C2"/>
    <w:rsid w:val="00055BD8"/>
    <w:rsid w:val="00055C06"/>
    <w:rsid w:val="00055D76"/>
    <w:rsid w:val="00055E9C"/>
    <w:rsid w:val="000564AD"/>
    <w:rsid w:val="0005676F"/>
    <w:rsid w:val="0005701E"/>
    <w:rsid w:val="00057A72"/>
    <w:rsid w:val="00057C5A"/>
    <w:rsid w:val="00057D1D"/>
    <w:rsid w:val="00060707"/>
    <w:rsid w:val="0006075D"/>
    <w:rsid w:val="00060E0F"/>
    <w:rsid w:val="00061327"/>
    <w:rsid w:val="00061E35"/>
    <w:rsid w:val="00062298"/>
    <w:rsid w:val="000624BA"/>
    <w:rsid w:val="000626D0"/>
    <w:rsid w:val="000632A0"/>
    <w:rsid w:val="00063375"/>
    <w:rsid w:val="000633A9"/>
    <w:rsid w:val="00063E59"/>
    <w:rsid w:val="00064B44"/>
    <w:rsid w:val="000650A5"/>
    <w:rsid w:val="00065AAE"/>
    <w:rsid w:val="00065CA8"/>
    <w:rsid w:val="00065DF3"/>
    <w:rsid w:val="00065F00"/>
    <w:rsid w:val="00066075"/>
    <w:rsid w:val="000663DD"/>
    <w:rsid w:val="0006722F"/>
    <w:rsid w:val="000672DD"/>
    <w:rsid w:val="0006746B"/>
    <w:rsid w:val="00067616"/>
    <w:rsid w:val="00067FE9"/>
    <w:rsid w:val="000702A5"/>
    <w:rsid w:val="0007082F"/>
    <w:rsid w:val="00071264"/>
    <w:rsid w:val="00071343"/>
    <w:rsid w:val="00071449"/>
    <w:rsid w:val="00071CF0"/>
    <w:rsid w:val="0007349D"/>
    <w:rsid w:val="00073679"/>
    <w:rsid w:val="00073C69"/>
    <w:rsid w:val="000743B5"/>
    <w:rsid w:val="00074B4F"/>
    <w:rsid w:val="000756A3"/>
    <w:rsid w:val="000758C1"/>
    <w:rsid w:val="00075B26"/>
    <w:rsid w:val="00075EFE"/>
    <w:rsid w:val="00076761"/>
    <w:rsid w:val="00076B37"/>
    <w:rsid w:val="0007701F"/>
    <w:rsid w:val="0007734D"/>
    <w:rsid w:val="00077AC6"/>
    <w:rsid w:val="00077E1B"/>
    <w:rsid w:val="00080A69"/>
    <w:rsid w:val="00080B28"/>
    <w:rsid w:val="00080B4F"/>
    <w:rsid w:val="00080C5B"/>
    <w:rsid w:val="00080CB8"/>
    <w:rsid w:val="00080D55"/>
    <w:rsid w:val="000817EB"/>
    <w:rsid w:val="00082570"/>
    <w:rsid w:val="0008268A"/>
    <w:rsid w:val="000829B8"/>
    <w:rsid w:val="000829EB"/>
    <w:rsid w:val="00082B89"/>
    <w:rsid w:val="00082B8C"/>
    <w:rsid w:val="00082F98"/>
    <w:rsid w:val="00082F9B"/>
    <w:rsid w:val="0008386D"/>
    <w:rsid w:val="00083C21"/>
    <w:rsid w:val="00083CF4"/>
    <w:rsid w:val="00084672"/>
    <w:rsid w:val="00084747"/>
    <w:rsid w:val="0008477C"/>
    <w:rsid w:val="00084A61"/>
    <w:rsid w:val="00084F6C"/>
    <w:rsid w:val="00085638"/>
    <w:rsid w:val="0008564B"/>
    <w:rsid w:val="00085DEC"/>
    <w:rsid w:val="0008680A"/>
    <w:rsid w:val="00086F2D"/>
    <w:rsid w:val="0008717D"/>
    <w:rsid w:val="000873B0"/>
    <w:rsid w:val="00087C2D"/>
    <w:rsid w:val="00090B87"/>
    <w:rsid w:val="00090F4E"/>
    <w:rsid w:val="000915DB"/>
    <w:rsid w:val="0009182B"/>
    <w:rsid w:val="0009194E"/>
    <w:rsid w:val="00091BF8"/>
    <w:rsid w:val="00092333"/>
    <w:rsid w:val="000928F1"/>
    <w:rsid w:val="000929B5"/>
    <w:rsid w:val="00092BEB"/>
    <w:rsid w:val="00092DEB"/>
    <w:rsid w:val="0009319A"/>
    <w:rsid w:val="00093666"/>
    <w:rsid w:val="000939B2"/>
    <w:rsid w:val="00093C1B"/>
    <w:rsid w:val="00093F81"/>
    <w:rsid w:val="0009432A"/>
    <w:rsid w:val="00094894"/>
    <w:rsid w:val="00094C09"/>
    <w:rsid w:val="00094DC4"/>
    <w:rsid w:val="00094F9D"/>
    <w:rsid w:val="0009597B"/>
    <w:rsid w:val="00095AC0"/>
    <w:rsid w:val="00095BEF"/>
    <w:rsid w:val="0009650F"/>
    <w:rsid w:val="000965D2"/>
    <w:rsid w:val="00096A6B"/>
    <w:rsid w:val="00097CAF"/>
    <w:rsid w:val="000A0860"/>
    <w:rsid w:val="000A0CFA"/>
    <w:rsid w:val="000A0FA3"/>
    <w:rsid w:val="000A101D"/>
    <w:rsid w:val="000A12D6"/>
    <w:rsid w:val="000A19A0"/>
    <w:rsid w:val="000A1B16"/>
    <w:rsid w:val="000A1FF1"/>
    <w:rsid w:val="000A1FF4"/>
    <w:rsid w:val="000A23FB"/>
    <w:rsid w:val="000A28FB"/>
    <w:rsid w:val="000A29CC"/>
    <w:rsid w:val="000A2E93"/>
    <w:rsid w:val="000A2ED9"/>
    <w:rsid w:val="000A2F8B"/>
    <w:rsid w:val="000A319E"/>
    <w:rsid w:val="000A31DD"/>
    <w:rsid w:val="000A355E"/>
    <w:rsid w:val="000A35C9"/>
    <w:rsid w:val="000A3617"/>
    <w:rsid w:val="000A3927"/>
    <w:rsid w:val="000A4285"/>
    <w:rsid w:val="000A45B4"/>
    <w:rsid w:val="000A481B"/>
    <w:rsid w:val="000A4EE8"/>
    <w:rsid w:val="000A53D7"/>
    <w:rsid w:val="000A54EE"/>
    <w:rsid w:val="000A580C"/>
    <w:rsid w:val="000A595D"/>
    <w:rsid w:val="000A5A9C"/>
    <w:rsid w:val="000A67B0"/>
    <w:rsid w:val="000A6C6D"/>
    <w:rsid w:val="000A6D0E"/>
    <w:rsid w:val="000A74C3"/>
    <w:rsid w:val="000A780C"/>
    <w:rsid w:val="000A7B4A"/>
    <w:rsid w:val="000B00D1"/>
    <w:rsid w:val="000B00FC"/>
    <w:rsid w:val="000B0E1B"/>
    <w:rsid w:val="000B0E47"/>
    <w:rsid w:val="000B1122"/>
    <w:rsid w:val="000B1180"/>
    <w:rsid w:val="000B1AF1"/>
    <w:rsid w:val="000B1C73"/>
    <w:rsid w:val="000B26A1"/>
    <w:rsid w:val="000B2E24"/>
    <w:rsid w:val="000B2F05"/>
    <w:rsid w:val="000B3A87"/>
    <w:rsid w:val="000B3DE3"/>
    <w:rsid w:val="000B41B6"/>
    <w:rsid w:val="000B42A5"/>
    <w:rsid w:val="000B43CE"/>
    <w:rsid w:val="000B44B2"/>
    <w:rsid w:val="000B452C"/>
    <w:rsid w:val="000B49B1"/>
    <w:rsid w:val="000B4A12"/>
    <w:rsid w:val="000B4A1E"/>
    <w:rsid w:val="000B4EFD"/>
    <w:rsid w:val="000B50FB"/>
    <w:rsid w:val="000B55FD"/>
    <w:rsid w:val="000B5935"/>
    <w:rsid w:val="000B5B88"/>
    <w:rsid w:val="000B6F81"/>
    <w:rsid w:val="000B713F"/>
    <w:rsid w:val="000B71F6"/>
    <w:rsid w:val="000B78B3"/>
    <w:rsid w:val="000B7DDC"/>
    <w:rsid w:val="000C0120"/>
    <w:rsid w:val="000C0228"/>
    <w:rsid w:val="000C057B"/>
    <w:rsid w:val="000C112C"/>
    <w:rsid w:val="000C1232"/>
    <w:rsid w:val="000C1264"/>
    <w:rsid w:val="000C1824"/>
    <w:rsid w:val="000C205B"/>
    <w:rsid w:val="000C213A"/>
    <w:rsid w:val="000C27B0"/>
    <w:rsid w:val="000C2C07"/>
    <w:rsid w:val="000C2E41"/>
    <w:rsid w:val="000C30B7"/>
    <w:rsid w:val="000C4175"/>
    <w:rsid w:val="000C439F"/>
    <w:rsid w:val="000C4666"/>
    <w:rsid w:val="000C4B98"/>
    <w:rsid w:val="000C5118"/>
    <w:rsid w:val="000C573C"/>
    <w:rsid w:val="000C5A59"/>
    <w:rsid w:val="000C621F"/>
    <w:rsid w:val="000C6AA9"/>
    <w:rsid w:val="000C6DFE"/>
    <w:rsid w:val="000C7231"/>
    <w:rsid w:val="000C724B"/>
    <w:rsid w:val="000D02CE"/>
    <w:rsid w:val="000D067B"/>
    <w:rsid w:val="000D0AF8"/>
    <w:rsid w:val="000D139A"/>
    <w:rsid w:val="000D1B4A"/>
    <w:rsid w:val="000D1C10"/>
    <w:rsid w:val="000D1C66"/>
    <w:rsid w:val="000D1EB6"/>
    <w:rsid w:val="000D21F1"/>
    <w:rsid w:val="000D28C3"/>
    <w:rsid w:val="000D2DCF"/>
    <w:rsid w:val="000D34BF"/>
    <w:rsid w:val="000D35A2"/>
    <w:rsid w:val="000D3CF4"/>
    <w:rsid w:val="000D3E7C"/>
    <w:rsid w:val="000D410C"/>
    <w:rsid w:val="000D4D10"/>
    <w:rsid w:val="000D56AE"/>
    <w:rsid w:val="000D58A2"/>
    <w:rsid w:val="000D5B02"/>
    <w:rsid w:val="000D5CA0"/>
    <w:rsid w:val="000D5F8B"/>
    <w:rsid w:val="000D61EF"/>
    <w:rsid w:val="000D6815"/>
    <w:rsid w:val="000D6EDF"/>
    <w:rsid w:val="000D75AB"/>
    <w:rsid w:val="000E011E"/>
    <w:rsid w:val="000E0428"/>
    <w:rsid w:val="000E06A1"/>
    <w:rsid w:val="000E06F5"/>
    <w:rsid w:val="000E0A73"/>
    <w:rsid w:val="000E13E6"/>
    <w:rsid w:val="000E185B"/>
    <w:rsid w:val="000E1AE0"/>
    <w:rsid w:val="000E24CD"/>
    <w:rsid w:val="000E2987"/>
    <w:rsid w:val="000E2DC0"/>
    <w:rsid w:val="000E302A"/>
    <w:rsid w:val="000E3708"/>
    <w:rsid w:val="000E3A41"/>
    <w:rsid w:val="000E3B8D"/>
    <w:rsid w:val="000E4678"/>
    <w:rsid w:val="000E4930"/>
    <w:rsid w:val="000E4AE6"/>
    <w:rsid w:val="000E54E4"/>
    <w:rsid w:val="000E569A"/>
    <w:rsid w:val="000E5964"/>
    <w:rsid w:val="000E5CDE"/>
    <w:rsid w:val="000E5F5B"/>
    <w:rsid w:val="000E65C8"/>
    <w:rsid w:val="000E6C02"/>
    <w:rsid w:val="000E6F5D"/>
    <w:rsid w:val="000E71CB"/>
    <w:rsid w:val="000E748F"/>
    <w:rsid w:val="000E75B5"/>
    <w:rsid w:val="000E75BF"/>
    <w:rsid w:val="000E7CA9"/>
    <w:rsid w:val="000F00B5"/>
    <w:rsid w:val="000F0148"/>
    <w:rsid w:val="000F08DE"/>
    <w:rsid w:val="000F0A08"/>
    <w:rsid w:val="000F1085"/>
    <w:rsid w:val="000F153D"/>
    <w:rsid w:val="000F17C9"/>
    <w:rsid w:val="000F1950"/>
    <w:rsid w:val="000F1E11"/>
    <w:rsid w:val="000F1E67"/>
    <w:rsid w:val="000F216A"/>
    <w:rsid w:val="000F21E8"/>
    <w:rsid w:val="000F2465"/>
    <w:rsid w:val="000F27A1"/>
    <w:rsid w:val="000F30AA"/>
    <w:rsid w:val="000F31DD"/>
    <w:rsid w:val="000F3DB2"/>
    <w:rsid w:val="000F4056"/>
    <w:rsid w:val="000F416D"/>
    <w:rsid w:val="000F4703"/>
    <w:rsid w:val="000F4F63"/>
    <w:rsid w:val="000F530A"/>
    <w:rsid w:val="000F5513"/>
    <w:rsid w:val="000F580B"/>
    <w:rsid w:val="000F5CEA"/>
    <w:rsid w:val="000F6995"/>
    <w:rsid w:val="000F6B7D"/>
    <w:rsid w:val="000F6E68"/>
    <w:rsid w:val="000F6F11"/>
    <w:rsid w:val="000F72D2"/>
    <w:rsid w:val="000F7306"/>
    <w:rsid w:val="000F77B9"/>
    <w:rsid w:val="000F7D7E"/>
    <w:rsid w:val="000F7EE8"/>
    <w:rsid w:val="000F7FFB"/>
    <w:rsid w:val="00100103"/>
    <w:rsid w:val="001005F9"/>
    <w:rsid w:val="0010083C"/>
    <w:rsid w:val="00101072"/>
    <w:rsid w:val="001014EF"/>
    <w:rsid w:val="001017C2"/>
    <w:rsid w:val="00101D53"/>
    <w:rsid w:val="00102308"/>
    <w:rsid w:val="001025BB"/>
    <w:rsid w:val="00102683"/>
    <w:rsid w:val="001026AA"/>
    <w:rsid w:val="001028CE"/>
    <w:rsid w:val="00102FD6"/>
    <w:rsid w:val="00102FEE"/>
    <w:rsid w:val="00103DCF"/>
    <w:rsid w:val="001045A1"/>
    <w:rsid w:val="0010461A"/>
    <w:rsid w:val="00104B8F"/>
    <w:rsid w:val="001053F2"/>
    <w:rsid w:val="00105FD9"/>
    <w:rsid w:val="0010647A"/>
    <w:rsid w:val="0010657B"/>
    <w:rsid w:val="001065AD"/>
    <w:rsid w:val="001065F5"/>
    <w:rsid w:val="0010662E"/>
    <w:rsid w:val="00106DBA"/>
    <w:rsid w:val="00106FE4"/>
    <w:rsid w:val="0010702F"/>
    <w:rsid w:val="001072C6"/>
    <w:rsid w:val="001078A2"/>
    <w:rsid w:val="00107F11"/>
    <w:rsid w:val="001101D4"/>
    <w:rsid w:val="00110617"/>
    <w:rsid w:val="00110651"/>
    <w:rsid w:val="00110902"/>
    <w:rsid w:val="00110DF1"/>
    <w:rsid w:val="00110FFD"/>
    <w:rsid w:val="00111275"/>
    <w:rsid w:val="00111C84"/>
    <w:rsid w:val="001122EB"/>
    <w:rsid w:val="001123D1"/>
    <w:rsid w:val="00112897"/>
    <w:rsid w:val="001128FC"/>
    <w:rsid w:val="00113530"/>
    <w:rsid w:val="00114506"/>
    <w:rsid w:val="00114D75"/>
    <w:rsid w:val="00115254"/>
    <w:rsid w:val="0011535F"/>
    <w:rsid w:val="00115599"/>
    <w:rsid w:val="00115701"/>
    <w:rsid w:val="001157FD"/>
    <w:rsid w:val="00116886"/>
    <w:rsid w:val="00116E05"/>
    <w:rsid w:val="00116F73"/>
    <w:rsid w:val="00116FA0"/>
    <w:rsid w:val="00117AEF"/>
    <w:rsid w:val="00117AF3"/>
    <w:rsid w:val="00117D54"/>
    <w:rsid w:val="001203CA"/>
    <w:rsid w:val="00120E45"/>
    <w:rsid w:val="0012128B"/>
    <w:rsid w:val="00121B92"/>
    <w:rsid w:val="001220AA"/>
    <w:rsid w:val="00122D89"/>
    <w:rsid w:val="001236FF"/>
    <w:rsid w:val="00123980"/>
    <w:rsid w:val="001245E1"/>
    <w:rsid w:val="00124753"/>
    <w:rsid w:val="00124E4E"/>
    <w:rsid w:val="00124FEB"/>
    <w:rsid w:val="00125595"/>
    <w:rsid w:val="001257C0"/>
    <w:rsid w:val="0012587F"/>
    <w:rsid w:val="001258C9"/>
    <w:rsid w:val="00125AF2"/>
    <w:rsid w:val="00126007"/>
    <w:rsid w:val="00126237"/>
    <w:rsid w:val="00126EDD"/>
    <w:rsid w:val="00127115"/>
    <w:rsid w:val="00127A6C"/>
    <w:rsid w:val="00127DD1"/>
    <w:rsid w:val="00130761"/>
    <w:rsid w:val="001308C0"/>
    <w:rsid w:val="00130929"/>
    <w:rsid w:val="00130E38"/>
    <w:rsid w:val="00131A84"/>
    <w:rsid w:val="00131AB0"/>
    <w:rsid w:val="001324DA"/>
    <w:rsid w:val="00132822"/>
    <w:rsid w:val="00132AA1"/>
    <w:rsid w:val="0013378A"/>
    <w:rsid w:val="0013442B"/>
    <w:rsid w:val="00134AF0"/>
    <w:rsid w:val="00134BA5"/>
    <w:rsid w:val="00134C99"/>
    <w:rsid w:val="001350FF"/>
    <w:rsid w:val="00135231"/>
    <w:rsid w:val="0013570D"/>
    <w:rsid w:val="00136761"/>
    <w:rsid w:val="00136E61"/>
    <w:rsid w:val="00137069"/>
    <w:rsid w:val="00137C10"/>
    <w:rsid w:val="00140011"/>
    <w:rsid w:val="00140448"/>
    <w:rsid w:val="0014112E"/>
    <w:rsid w:val="00141AFD"/>
    <w:rsid w:val="0014203C"/>
    <w:rsid w:val="00142230"/>
    <w:rsid w:val="001423AA"/>
    <w:rsid w:val="001434F1"/>
    <w:rsid w:val="001439C8"/>
    <w:rsid w:val="001447B0"/>
    <w:rsid w:val="00144A56"/>
    <w:rsid w:val="00144BBD"/>
    <w:rsid w:val="00145310"/>
    <w:rsid w:val="001457A0"/>
    <w:rsid w:val="00145F42"/>
    <w:rsid w:val="00146115"/>
    <w:rsid w:val="001463B7"/>
    <w:rsid w:val="00146EB2"/>
    <w:rsid w:val="00146F9B"/>
    <w:rsid w:val="001500A4"/>
    <w:rsid w:val="00150773"/>
    <w:rsid w:val="0015092C"/>
    <w:rsid w:val="00150D7A"/>
    <w:rsid w:val="00150EE0"/>
    <w:rsid w:val="001514B4"/>
    <w:rsid w:val="0015197B"/>
    <w:rsid w:val="00151AC2"/>
    <w:rsid w:val="001520E2"/>
    <w:rsid w:val="0015244A"/>
    <w:rsid w:val="00152ACA"/>
    <w:rsid w:val="00152D60"/>
    <w:rsid w:val="001535FD"/>
    <w:rsid w:val="001537DA"/>
    <w:rsid w:val="001538C4"/>
    <w:rsid w:val="00153994"/>
    <w:rsid w:val="0015438C"/>
    <w:rsid w:val="00154395"/>
    <w:rsid w:val="001545E6"/>
    <w:rsid w:val="001549D2"/>
    <w:rsid w:val="00154E72"/>
    <w:rsid w:val="00154EA7"/>
    <w:rsid w:val="001556B7"/>
    <w:rsid w:val="001559A6"/>
    <w:rsid w:val="00155A89"/>
    <w:rsid w:val="00155B7A"/>
    <w:rsid w:val="00156D7A"/>
    <w:rsid w:val="001579B1"/>
    <w:rsid w:val="00157AE7"/>
    <w:rsid w:val="00157D36"/>
    <w:rsid w:val="00160926"/>
    <w:rsid w:val="00160B78"/>
    <w:rsid w:val="0016111B"/>
    <w:rsid w:val="00161791"/>
    <w:rsid w:val="00161CA0"/>
    <w:rsid w:val="00161F77"/>
    <w:rsid w:val="0016219A"/>
    <w:rsid w:val="00162488"/>
    <w:rsid w:val="0016262B"/>
    <w:rsid w:val="001633EF"/>
    <w:rsid w:val="00163510"/>
    <w:rsid w:val="00163609"/>
    <w:rsid w:val="00163884"/>
    <w:rsid w:val="00163B45"/>
    <w:rsid w:val="00163C62"/>
    <w:rsid w:val="0016420C"/>
    <w:rsid w:val="00164AA4"/>
    <w:rsid w:val="00164E8F"/>
    <w:rsid w:val="00164FE4"/>
    <w:rsid w:val="00165862"/>
    <w:rsid w:val="00165ED2"/>
    <w:rsid w:val="00165F20"/>
    <w:rsid w:val="00166A0B"/>
    <w:rsid w:val="00166CD6"/>
    <w:rsid w:val="00166D4B"/>
    <w:rsid w:val="00167BC7"/>
    <w:rsid w:val="00170D7C"/>
    <w:rsid w:val="00171461"/>
    <w:rsid w:val="00171CB1"/>
    <w:rsid w:val="001721BC"/>
    <w:rsid w:val="0017233B"/>
    <w:rsid w:val="00172582"/>
    <w:rsid w:val="001727CB"/>
    <w:rsid w:val="001729D3"/>
    <w:rsid w:val="00172A17"/>
    <w:rsid w:val="0017335E"/>
    <w:rsid w:val="001733B2"/>
    <w:rsid w:val="0017345E"/>
    <w:rsid w:val="00173586"/>
    <w:rsid w:val="00173D43"/>
    <w:rsid w:val="00174671"/>
    <w:rsid w:val="001749FD"/>
    <w:rsid w:val="00174B64"/>
    <w:rsid w:val="00174C4B"/>
    <w:rsid w:val="00174C58"/>
    <w:rsid w:val="00175A00"/>
    <w:rsid w:val="001761AF"/>
    <w:rsid w:val="0017623E"/>
    <w:rsid w:val="001763B9"/>
    <w:rsid w:val="001766C7"/>
    <w:rsid w:val="00176A8D"/>
    <w:rsid w:val="00176D92"/>
    <w:rsid w:val="00177C69"/>
    <w:rsid w:val="0018002A"/>
    <w:rsid w:val="00180111"/>
    <w:rsid w:val="0018038B"/>
    <w:rsid w:val="00180BE0"/>
    <w:rsid w:val="001811EE"/>
    <w:rsid w:val="001817F6"/>
    <w:rsid w:val="00181CDE"/>
    <w:rsid w:val="00181E38"/>
    <w:rsid w:val="0018290A"/>
    <w:rsid w:val="001831EA"/>
    <w:rsid w:val="0018326B"/>
    <w:rsid w:val="001833DE"/>
    <w:rsid w:val="00183881"/>
    <w:rsid w:val="001839C5"/>
    <w:rsid w:val="00183E06"/>
    <w:rsid w:val="001841EC"/>
    <w:rsid w:val="00184C41"/>
    <w:rsid w:val="00184CF6"/>
    <w:rsid w:val="00184D19"/>
    <w:rsid w:val="00184D6A"/>
    <w:rsid w:val="00185060"/>
    <w:rsid w:val="001851BF"/>
    <w:rsid w:val="00185432"/>
    <w:rsid w:val="0018562B"/>
    <w:rsid w:val="001857A3"/>
    <w:rsid w:val="001857D7"/>
    <w:rsid w:val="0018593C"/>
    <w:rsid w:val="001861EE"/>
    <w:rsid w:val="001861F2"/>
    <w:rsid w:val="001863D3"/>
    <w:rsid w:val="001865B4"/>
    <w:rsid w:val="001866A3"/>
    <w:rsid w:val="001867CE"/>
    <w:rsid w:val="00186B8B"/>
    <w:rsid w:val="00186EF3"/>
    <w:rsid w:val="00187182"/>
    <w:rsid w:val="0018729D"/>
    <w:rsid w:val="00187B44"/>
    <w:rsid w:val="00187F4A"/>
    <w:rsid w:val="00190190"/>
    <w:rsid w:val="0019067A"/>
    <w:rsid w:val="001906BB"/>
    <w:rsid w:val="00190C1E"/>
    <w:rsid w:val="00190E37"/>
    <w:rsid w:val="00190FD4"/>
    <w:rsid w:val="0019141E"/>
    <w:rsid w:val="0019146F"/>
    <w:rsid w:val="00191B8D"/>
    <w:rsid w:val="00191CF2"/>
    <w:rsid w:val="00191FB0"/>
    <w:rsid w:val="001929B4"/>
    <w:rsid w:val="00192B43"/>
    <w:rsid w:val="00192E73"/>
    <w:rsid w:val="0019364B"/>
    <w:rsid w:val="0019378B"/>
    <w:rsid w:val="00193968"/>
    <w:rsid w:val="00194063"/>
    <w:rsid w:val="00194102"/>
    <w:rsid w:val="0019437F"/>
    <w:rsid w:val="00194991"/>
    <w:rsid w:val="00194B15"/>
    <w:rsid w:val="00194D6C"/>
    <w:rsid w:val="00194E54"/>
    <w:rsid w:val="00195090"/>
    <w:rsid w:val="0019560B"/>
    <w:rsid w:val="00195B21"/>
    <w:rsid w:val="00196242"/>
    <w:rsid w:val="001964C7"/>
    <w:rsid w:val="00196D1D"/>
    <w:rsid w:val="00196E13"/>
    <w:rsid w:val="001974E5"/>
    <w:rsid w:val="00197CB7"/>
    <w:rsid w:val="00197F28"/>
    <w:rsid w:val="00197FCF"/>
    <w:rsid w:val="001A04CD"/>
    <w:rsid w:val="001A0C0F"/>
    <w:rsid w:val="001A151C"/>
    <w:rsid w:val="001A1846"/>
    <w:rsid w:val="001A1B1D"/>
    <w:rsid w:val="001A1CA1"/>
    <w:rsid w:val="001A209D"/>
    <w:rsid w:val="001A2645"/>
    <w:rsid w:val="001A2BB8"/>
    <w:rsid w:val="001A2C77"/>
    <w:rsid w:val="001A2EDA"/>
    <w:rsid w:val="001A2EFA"/>
    <w:rsid w:val="001A329A"/>
    <w:rsid w:val="001A36A2"/>
    <w:rsid w:val="001A3831"/>
    <w:rsid w:val="001A3846"/>
    <w:rsid w:val="001A39C0"/>
    <w:rsid w:val="001A439E"/>
    <w:rsid w:val="001A4939"/>
    <w:rsid w:val="001A4CC2"/>
    <w:rsid w:val="001A5625"/>
    <w:rsid w:val="001A5B7A"/>
    <w:rsid w:val="001A5DDC"/>
    <w:rsid w:val="001A63A7"/>
    <w:rsid w:val="001A6C9D"/>
    <w:rsid w:val="001A74F1"/>
    <w:rsid w:val="001A7763"/>
    <w:rsid w:val="001A7879"/>
    <w:rsid w:val="001A792A"/>
    <w:rsid w:val="001A795B"/>
    <w:rsid w:val="001B0100"/>
    <w:rsid w:val="001B02E1"/>
    <w:rsid w:val="001B0709"/>
    <w:rsid w:val="001B0735"/>
    <w:rsid w:val="001B0B00"/>
    <w:rsid w:val="001B0B55"/>
    <w:rsid w:val="001B1006"/>
    <w:rsid w:val="001B1306"/>
    <w:rsid w:val="001B173F"/>
    <w:rsid w:val="001B19D2"/>
    <w:rsid w:val="001B222E"/>
    <w:rsid w:val="001B280A"/>
    <w:rsid w:val="001B2A1B"/>
    <w:rsid w:val="001B2DA2"/>
    <w:rsid w:val="001B2E3D"/>
    <w:rsid w:val="001B30F7"/>
    <w:rsid w:val="001B3353"/>
    <w:rsid w:val="001B3605"/>
    <w:rsid w:val="001B3709"/>
    <w:rsid w:val="001B3854"/>
    <w:rsid w:val="001B3B25"/>
    <w:rsid w:val="001B4008"/>
    <w:rsid w:val="001B4C86"/>
    <w:rsid w:val="001B4D50"/>
    <w:rsid w:val="001B4F20"/>
    <w:rsid w:val="001B4FBB"/>
    <w:rsid w:val="001B50BD"/>
    <w:rsid w:val="001B517E"/>
    <w:rsid w:val="001B55E7"/>
    <w:rsid w:val="001B5719"/>
    <w:rsid w:val="001B6DAD"/>
    <w:rsid w:val="001B6E03"/>
    <w:rsid w:val="001B6F3C"/>
    <w:rsid w:val="001B6FEC"/>
    <w:rsid w:val="001B74BF"/>
    <w:rsid w:val="001C16E8"/>
    <w:rsid w:val="001C1EE7"/>
    <w:rsid w:val="001C1EE8"/>
    <w:rsid w:val="001C2091"/>
    <w:rsid w:val="001C211E"/>
    <w:rsid w:val="001C214C"/>
    <w:rsid w:val="001C293F"/>
    <w:rsid w:val="001C2F1B"/>
    <w:rsid w:val="001C3588"/>
    <w:rsid w:val="001C3BF5"/>
    <w:rsid w:val="001C3C48"/>
    <w:rsid w:val="001C4140"/>
    <w:rsid w:val="001C4457"/>
    <w:rsid w:val="001C46FC"/>
    <w:rsid w:val="001C489F"/>
    <w:rsid w:val="001C4AE5"/>
    <w:rsid w:val="001C4C88"/>
    <w:rsid w:val="001C4DF4"/>
    <w:rsid w:val="001C4EFB"/>
    <w:rsid w:val="001C5366"/>
    <w:rsid w:val="001C571F"/>
    <w:rsid w:val="001C5AA8"/>
    <w:rsid w:val="001C5AE7"/>
    <w:rsid w:val="001C6390"/>
    <w:rsid w:val="001C6547"/>
    <w:rsid w:val="001C7775"/>
    <w:rsid w:val="001C7E18"/>
    <w:rsid w:val="001C7EEC"/>
    <w:rsid w:val="001C7FA0"/>
    <w:rsid w:val="001D01EF"/>
    <w:rsid w:val="001D05EF"/>
    <w:rsid w:val="001D08E0"/>
    <w:rsid w:val="001D08F6"/>
    <w:rsid w:val="001D09D9"/>
    <w:rsid w:val="001D0E27"/>
    <w:rsid w:val="001D19C3"/>
    <w:rsid w:val="001D1B3D"/>
    <w:rsid w:val="001D1C39"/>
    <w:rsid w:val="001D1E12"/>
    <w:rsid w:val="001D233D"/>
    <w:rsid w:val="001D2552"/>
    <w:rsid w:val="001D2FD8"/>
    <w:rsid w:val="001D300E"/>
    <w:rsid w:val="001D31C3"/>
    <w:rsid w:val="001D3C1F"/>
    <w:rsid w:val="001D42F1"/>
    <w:rsid w:val="001D4F17"/>
    <w:rsid w:val="001D539D"/>
    <w:rsid w:val="001D5486"/>
    <w:rsid w:val="001D566A"/>
    <w:rsid w:val="001D5C35"/>
    <w:rsid w:val="001D5D31"/>
    <w:rsid w:val="001D5E28"/>
    <w:rsid w:val="001D6148"/>
    <w:rsid w:val="001D6745"/>
    <w:rsid w:val="001D695B"/>
    <w:rsid w:val="001D6ECE"/>
    <w:rsid w:val="001D7216"/>
    <w:rsid w:val="001D7954"/>
    <w:rsid w:val="001D79A9"/>
    <w:rsid w:val="001D7F21"/>
    <w:rsid w:val="001E0123"/>
    <w:rsid w:val="001E03E4"/>
    <w:rsid w:val="001E0515"/>
    <w:rsid w:val="001E05C8"/>
    <w:rsid w:val="001E07DC"/>
    <w:rsid w:val="001E0854"/>
    <w:rsid w:val="001E09A7"/>
    <w:rsid w:val="001E0D14"/>
    <w:rsid w:val="001E134A"/>
    <w:rsid w:val="001E13A7"/>
    <w:rsid w:val="001E14F0"/>
    <w:rsid w:val="001E18B3"/>
    <w:rsid w:val="001E1D6D"/>
    <w:rsid w:val="001E1EBF"/>
    <w:rsid w:val="001E2125"/>
    <w:rsid w:val="001E2B6A"/>
    <w:rsid w:val="001E2D4A"/>
    <w:rsid w:val="001E2EF3"/>
    <w:rsid w:val="001E3392"/>
    <w:rsid w:val="001E3A65"/>
    <w:rsid w:val="001E3E05"/>
    <w:rsid w:val="001E420C"/>
    <w:rsid w:val="001E4236"/>
    <w:rsid w:val="001E450F"/>
    <w:rsid w:val="001E4679"/>
    <w:rsid w:val="001E4C56"/>
    <w:rsid w:val="001E551A"/>
    <w:rsid w:val="001E5698"/>
    <w:rsid w:val="001E5891"/>
    <w:rsid w:val="001E5B2A"/>
    <w:rsid w:val="001E6EEE"/>
    <w:rsid w:val="001E728D"/>
    <w:rsid w:val="001E72B0"/>
    <w:rsid w:val="001E782A"/>
    <w:rsid w:val="001E7D07"/>
    <w:rsid w:val="001E7E42"/>
    <w:rsid w:val="001F0467"/>
    <w:rsid w:val="001F0593"/>
    <w:rsid w:val="001F0E4A"/>
    <w:rsid w:val="001F169A"/>
    <w:rsid w:val="001F1878"/>
    <w:rsid w:val="001F2395"/>
    <w:rsid w:val="001F2651"/>
    <w:rsid w:val="001F2A90"/>
    <w:rsid w:val="001F2C6C"/>
    <w:rsid w:val="001F3D2A"/>
    <w:rsid w:val="001F3D6D"/>
    <w:rsid w:val="001F4360"/>
    <w:rsid w:val="001F4C6F"/>
    <w:rsid w:val="001F5388"/>
    <w:rsid w:val="001F54F5"/>
    <w:rsid w:val="001F5E10"/>
    <w:rsid w:val="001F6063"/>
    <w:rsid w:val="001F61F8"/>
    <w:rsid w:val="001F6E45"/>
    <w:rsid w:val="001F6EF5"/>
    <w:rsid w:val="001F72D0"/>
    <w:rsid w:val="001F7B20"/>
    <w:rsid w:val="00200015"/>
    <w:rsid w:val="00200888"/>
    <w:rsid w:val="00200904"/>
    <w:rsid w:val="00200916"/>
    <w:rsid w:val="00200FDC"/>
    <w:rsid w:val="0020135E"/>
    <w:rsid w:val="002019B3"/>
    <w:rsid w:val="00201A53"/>
    <w:rsid w:val="00201BC9"/>
    <w:rsid w:val="00202250"/>
    <w:rsid w:val="0020279B"/>
    <w:rsid w:val="00202858"/>
    <w:rsid w:val="00202B19"/>
    <w:rsid w:val="00202EFE"/>
    <w:rsid w:val="00203155"/>
    <w:rsid w:val="002035DF"/>
    <w:rsid w:val="002035E5"/>
    <w:rsid w:val="002036D0"/>
    <w:rsid w:val="00203759"/>
    <w:rsid w:val="00203ABB"/>
    <w:rsid w:val="00203D66"/>
    <w:rsid w:val="002040F0"/>
    <w:rsid w:val="00204454"/>
    <w:rsid w:val="00204641"/>
    <w:rsid w:val="00204838"/>
    <w:rsid w:val="00204929"/>
    <w:rsid w:val="00204EE5"/>
    <w:rsid w:val="00205051"/>
    <w:rsid w:val="00205075"/>
    <w:rsid w:val="00205451"/>
    <w:rsid w:val="00205491"/>
    <w:rsid w:val="002059F7"/>
    <w:rsid w:val="00205D6F"/>
    <w:rsid w:val="00206383"/>
    <w:rsid w:val="00206535"/>
    <w:rsid w:val="00206BD6"/>
    <w:rsid w:val="00206CC4"/>
    <w:rsid w:val="00206E04"/>
    <w:rsid w:val="00207084"/>
    <w:rsid w:val="00207361"/>
    <w:rsid w:val="002073AB"/>
    <w:rsid w:val="0021026A"/>
    <w:rsid w:val="0021061D"/>
    <w:rsid w:val="0021074F"/>
    <w:rsid w:val="0021115F"/>
    <w:rsid w:val="00211276"/>
    <w:rsid w:val="00211587"/>
    <w:rsid w:val="002115E9"/>
    <w:rsid w:val="00211D4A"/>
    <w:rsid w:val="00211D95"/>
    <w:rsid w:val="00212644"/>
    <w:rsid w:val="00213251"/>
    <w:rsid w:val="002134A6"/>
    <w:rsid w:val="00213C3C"/>
    <w:rsid w:val="00213FEE"/>
    <w:rsid w:val="00214070"/>
    <w:rsid w:val="00214285"/>
    <w:rsid w:val="00214582"/>
    <w:rsid w:val="00214FA4"/>
    <w:rsid w:val="002150B4"/>
    <w:rsid w:val="00215390"/>
    <w:rsid w:val="00215618"/>
    <w:rsid w:val="00215972"/>
    <w:rsid w:val="00215CC4"/>
    <w:rsid w:val="0021657E"/>
    <w:rsid w:val="00216721"/>
    <w:rsid w:val="00216910"/>
    <w:rsid w:val="0021740A"/>
    <w:rsid w:val="0022010B"/>
    <w:rsid w:val="0022025E"/>
    <w:rsid w:val="002203F8"/>
    <w:rsid w:val="00220CD5"/>
    <w:rsid w:val="00220E3A"/>
    <w:rsid w:val="00220EF1"/>
    <w:rsid w:val="00221109"/>
    <w:rsid w:val="00221604"/>
    <w:rsid w:val="00221B4B"/>
    <w:rsid w:val="002223CF"/>
    <w:rsid w:val="00222BE2"/>
    <w:rsid w:val="00223131"/>
    <w:rsid w:val="002239BB"/>
    <w:rsid w:val="00223AB6"/>
    <w:rsid w:val="00223BD1"/>
    <w:rsid w:val="002245AC"/>
    <w:rsid w:val="00224771"/>
    <w:rsid w:val="002249E7"/>
    <w:rsid w:val="00224E78"/>
    <w:rsid w:val="00225018"/>
    <w:rsid w:val="00225338"/>
    <w:rsid w:val="002254D8"/>
    <w:rsid w:val="00225A6C"/>
    <w:rsid w:val="00225B9E"/>
    <w:rsid w:val="00225CC9"/>
    <w:rsid w:val="00226905"/>
    <w:rsid w:val="0022737D"/>
    <w:rsid w:val="00227386"/>
    <w:rsid w:val="00227966"/>
    <w:rsid w:val="00230503"/>
    <w:rsid w:val="00230D4A"/>
    <w:rsid w:val="0023125A"/>
    <w:rsid w:val="00231966"/>
    <w:rsid w:val="002319C4"/>
    <w:rsid w:val="00231A57"/>
    <w:rsid w:val="00231E62"/>
    <w:rsid w:val="00231FC3"/>
    <w:rsid w:val="00232247"/>
    <w:rsid w:val="00232DB6"/>
    <w:rsid w:val="0023315B"/>
    <w:rsid w:val="0023320B"/>
    <w:rsid w:val="00233495"/>
    <w:rsid w:val="00233BD9"/>
    <w:rsid w:val="0023405B"/>
    <w:rsid w:val="002340D4"/>
    <w:rsid w:val="00234367"/>
    <w:rsid w:val="002343C6"/>
    <w:rsid w:val="00234656"/>
    <w:rsid w:val="002348DA"/>
    <w:rsid w:val="00234B51"/>
    <w:rsid w:val="00234F0B"/>
    <w:rsid w:val="00234FBC"/>
    <w:rsid w:val="00235124"/>
    <w:rsid w:val="00235183"/>
    <w:rsid w:val="00235446"/>
    <w:rsid w:val="0023551A"/>
    <w:rsid w:val="00235DCE"/>
    <w:rsid w:val="002362FD"/>
    <w:rsid w:val="00236583"/>
    <w:rsid w:val="00236B5A"/>
    <w:rsid w:val="00236C86"/>
    <w:rsid w:val="00236DA9"/>
    <w:rsid w:val="00236F7C"/>
    <w:rsid w:val="00237704"/>
    <w:rsid w:val="002405B9"/>
    <w:rsid w:val="00240AE5"/>
    <w:rsid w:val="00240B16"/>
    <w:rsid w:val="00240C55"/>
    <w:rsid w:val="0024104C"/>
    <w:rsid w:val="00241085"/>
    <w:rsid w:val="002411DB"/>
    <w:rsid w:val="00241D87"/>
    <w:rsid w:val="002422E1"/>
    <w:rsid w:val="00242E7E"/>
    <w:rsid w:val="0024319A"/>
    <w:rsid w:val="002434FD"/>
    <w:rsid w:val="00243CCE"/>
    <w:rsid w:val="0024436E"/>
    <w:rsid w:val="002449BF"/>
    <w:rsid w:val="00244B4E"/>
    <w:rsid w:val="002456CD"/>
    <w:rsid w:val="002458EF"/>
    <w:rsid w:val="0024663B"/>
    <w:rsid w:val="002467A1"/>
    <w:rsid w:val="00246872"/>
    <w:rsid w:val="00246BAB"/>
    <w:rsid w:val="00246D59"/>
    <w:rsid w:val="00246EE7"/>
    <w:rsid w:val="002472D7"/>
    <w:rsid w:val="00247A85"/>
    <w:rsid w:val="00247AF7"/>
    <w:rsid w:val="0025029C"/>
    <w:rsid w:val="00250E4A"/>
    <w:rsid w:val="00251897"/>
    <w:rsid w:val="0025201D"/>
    <w:rsid w:val="00252219"/>
    <w:rsid w:val="002522F4"/>
    <w:rsid w:val="002524BF"/>
    <w:rsid w:val="00252EB0"/>
    <w:rsid w:val="00253270"/>
    <w:rsid w:val="00254379"/>
    <w:rsid w:val="00254CED"/>
    <w:rsid w:val="002550C0"/>
    <w:rsid w:val="00255795"/>
    <w:rsid w:val="00255961"/>
    <w:rsid w:val="00255F6D"/>
    <w:rsid w:val="00256129"/>
    <w:rsid w:val="00256315"/>
    <w:rsid w:val="00256464"/>
    <w:rsid w:val="00256A61"/>
    <w:rsid w:val="00256CEF"/>
    <w:rsid w:val="0025716D"/>
    <w:rsid w:val="0025757A"/>
    <w:rsid w:val="00257716"/>
    <w:rsid w:val="00257A3B"/>
    <w:rsid w:val="002606A8"/>
    <w:rsid w:val="002608F8"/>
    <w:rsid w:val="00260927"/>
    <w:rsid w:val="00260D4A"/>
    <w:rsid w:val="0026138C"/>
    <w:rsid w:val="002616A6"/>
    <w:rsid w:val="00261BDB"/>
    <w:rsid w:val="00261E32"/>
    <w:rsid w:val="0026270C"/>
    <w:rsid w:val="002629B0"/>
    <w:rsid w:val="00262C0C"/>
    <w:rsid w:val="00262DE1"/>
    <w:rsid w:val="00262E86"/>
    <w:rsid w:val="002632DF"/>
    <w:rsid w:val="0026371F"/>
    <w:rsid w:val="00263F95"/>
    <w:rsid w:val="00263FA7"/>
    <w:rsid w:val="00264133"/>
    <w:rsid w:val="00264E95"/>
    <w:rsid w:val="00265AB4"/>
    <w:rsid w:val="00265C92"/>
    <w:rsid w:val="00265DFE"/>
    <w:rsid w:val="00266978"/>
    <w:rsid w:val="00266F9D"/>
    <w:rsid w:val="00267173"/>
    <w:rsid w:val="002673CA"/>
    <w:rsid w:val="0027012C"/>
    <w:rsid w:val="00270203"/>
    <w:rsid w:val="002706C0"/>
    <w:rsid w:val="00270E86"/>
    <w:rsid w:val="00271180"/>
    <w:rsid w:val="00271931"/>
    <w:rsid w:val="00272070"/>
    <w:rsid w:val="0027234E"/>
    <w:rsid w:val="002724B2"/>
    <w:rsid w:val="0027368C"/>
    <w:rsid w:val="0027402A"/>
    <w:rsid w:val="002740EA"/>
    <w:rsid w:val="002745FE"/>
    <w:rsid w:val="0027478C"/>
    <w:rsid w:val="00274E8F"/>
    <w:rsid w:val="002753FE"/>
    <w:rsid w:val="002756C5"/>
    <w:rsid w:val="00276292"/>
    <w:rsid w:val="00276418"/>
    <w:rsid w:val="00276631"/>
    <w:rsid w:val="00276A9F"/>
    <w:rsid w:val="0027725C"/>
    <w:rsid w:val="0027741C"/>
    <w:rsid w:val="00277975"/>
    <w:rsid w:val="002800A5"/>
    <w:rsid w:val="00280139"/>
    <w:rsid w:val="00280243"/>
    <w:rsid w:val="00280A8D"/>
    <w:rsid w:val="00280B86"/>
    <w:rsid w:val="00281128"/>
    <w:rsid w:val="002818A2"/>
    <w:rsid w:val="00281B0F"/>
    <w:rsid w:val="00282256"/>
    <w:rsid w:val="0028226C"/>
    <w:rsid w:val="00282320"/>
    <w:rsid w:val="00282569"/>
    <w:rsid w:val="00282715"/>
    <w:rsid w:val="002827ED"/>
    <w:rsid w:val="00283E38"/>
    <w:rsid w:val="00283FE8"/>
    <w:rsid w:val="002847A6"/>
    <w:rsid w:val="00285A32"/>
    <w:rsid w:val="00285E24"/>
    <w:rsid w:val="002867FD"/>
    <w:rsid w:val="00286BD2"/>
    <w:rsid w:val="0028728E"/>
    <w:rsid w:val="002872EA"/>
    <w:rsid w:val="00287437"/>
    <w:rsid w:val="00287650"/>
    <w:rsid w:val="0028781A"/>
    <w:rsid w:val="002903CD"/>
    <w:rsid w:val="002908A2"/>
    <w:rsid w:val="002909DC"/>
    <w:rsid w:val="00290C44"/>
    <w:rsid w:val="00291103"/>
    <w:rsid w:val="00291C66"/>
    <w:rsid w:val="00291C9E"/>
    <w:rsid w:val="00291F37"/>
    <w:rsid w:val="00292436"/>
    <w:rsid w:val="002925BD"/>
    <w:rsid w:val="002926BE"/>
    <w:rsid w:val="00292755"/>
    <w:rsid w:val="00292A85"/>
    <w:rsid w:val="00292B9F"/>
    <w:rsid w:val="00292C5C"/>
    <w:rsid w:val="00292D87"/>
    <w:rsid w:val="00292E78"/>
    <w:rsid w:val="00292F15"/>
    <w:rsid w:val="0029323E"/>
    <w:rsid w:val="00293D43"/>
    <w:rsid w:val="00293EEA"/>
    <w:rsid w:val="00294F9D"/>
    <w:rsid w:val="002953D4"/>
    <w:rsid w:val="00295738"/>
    <w:rsid w:val="00295ACE"/>
    <w:rsid w:val="00295FF7"/>
    <w:rsid w:val="0029749D"/>
    <w:rsid w:val="00297ABE"/>
    <w:rsid w:val="00297B94"/>
    <w:rsid w:val="002A0955"/>
    <w:rsid w:val="002A0965"/>
    <w:rsid w:val="002A0A16"/>
    <w:rsid w:val="002A0BB8"/>
    <w:rsid w:val="002A0C2D"/>
    <w:rsid w:val="002A16E9"/>
    <w:rsid w:val="002A1BFD"/>
    <w:rsid w:val="002A236D"/>
    <w:rsid w:val="002A28E1"/>
    <w:rsid w:val="002A3421"/>
    <w:rsid w:val="002A3A19"/>
    <w:rsid w:val="002A41CC"/>
    <w:rsid w:val="002A4CD2"/>
    <w:rsid w:val="002A500D"/>
    <w:rsid w:val="002A5444"/>
    <w:rsid w:val="002A5476"/>
    <w:rsid w:val="002A54E9"/>
    <w:rsid w:val="002A588E"/>
    <w:rsid w:val="002A6A5A"/>
    <w:rsid w:val="002A7483"/>
    <w:rsid w:val="002A74AD"/>
    <w:rsid w:val="002A792D"/>
    <w:rsid w:val="002A7969"/>
    <w:rsid w:val="002B0040"/>
    <w:rsid w:val="002B0A26"/>
    <w:rsid w:val="002B0DC4"/>
    <w:rsid w:val="002B1188"/>
    <w:rsid w:val="002B12DF"/>
    <w:rsid w:val="002B15D8"/>
    <w:rsid w:val="002B1CA2"/>
    <w:rsid w:val="002B1ED8"/>
    <w:rsid w:val="002B1F51"/>
    <w:rsid w:val="002B2412"/>
    <w:rsid w:val="002B249A"/>
    <w:rsid w:val="002B2A2D"/>
    <w:rsid w:val="002B2BAC"/>
    <w:rsid w:val="002B3B2F"/>
    <w:rsid w:val="002B3B56"/>
    <w:rsid w:val="002B508E"/>
    <w:rsid w:val="002B52E7"/>
    <w:rsid w:val="002B62D5"/>
    <w:rsid w:val="002B638B"/>
    <w:rsid w:val="002B649F"/>
    <w:rsid w:val="002B6CEA"/>
    <w:rsid w:val="002B71D8"/>
    <w:rsid w:val="002B7284"/>
    <w:rsid w:val="002B7326"/>
    <w:rsid w:val="002B7362"/>
    <w:rsid w:val="002B7464"/>
    <w:rsid w:val="002B781D"/>
    <w:rsid w:val="002C049E"/>
    <w:rsid w:val="002C086B"/>
    <w:rsid w:val="002C09FD"/>
    <w:rsid w:val="002C0DDC"/>
    <w:rsid w:val="002C0F32"/>
    <w:rsid w:val="002C148E"/>
    <w:rsid w:val="002C16CF"/>
    <w:rsid w:val="002C2361"/>
    <w:rsid w:val="002C241C"/>
    <w:rsid w:val="002C242B"/>
    <w:rsid w:val="002C2AA0"/>
    <w:rsid w:val="002C3FB4"/>
    <w:rsid w:val="002C4B02"/>
    <w:rsid w:val="002C508E"/>
    <w:rsid w:val="002C5200"/>
    <w:rsid w:val="002C53AA"/>
    <w:rsid w:val="002C6473"/>
    <w:rsid w:val="002C6DD9"/>
    <w:rsid w:val="002C6FF9"/>
    <w:rsid w:val="002C71A0"/>
    <w:rsid w:val="002C7588"/>
    <w:rsid w:val="002C75EE"/>
    <w:rsid w:val="002C766F"/>
    <w:rsid w:val="002C7B5B"/>
    <w:rsid w:val="002C7B84"/>
    <w:rsid w:val="002C7BFA"/>
    <w:rsid w:val="002C7C33"/>
    <w:rsid w:val="002C7D93"/>
    <w:rsid w:val="002D00CA"/>
    <w:rsid w:val="002D0125"/>
    <w:rsid w:val="002D037C"/>
    <w:rsid w:val="002D038C"/>
    <w:rsid w:val="002D0C2D"/>
    <w:rsid w:val="002D1E69"/>
    <w:rsid w:val="002D242B"/>
    <w:rsid w:val="002D2721"/>
    <w:rsid w:val="002D2E11"/>
    <w:rsid w:val="002D33C3"/>
    <w:rsid w:val="002D37B0"/>
    <w:rsid w:val="002D37DA"/>
    <w:rsid w:val="002D3E72"/>
    <w:rsid w:val="002D44BA"/>
    <w:rsid w:val="002D4674"/>
    <w:rsid w:val="002D4818"/>
    <w:rsid w:val="002D4CFD"/>
    <w:rsid w:val="002D51F4"/>
    <w:rsid w:val="002D545C"/>
    <w:rsid w:val="002D5605"/>
    <w:rsid w:val="002D5867"/>
    <w:rsid w:val="002D61AF"/>
    <w:rsid w:val="002D65B7"/>
    <w:rsid w:val="002D65E9"/>
    <w:rsid w:val="002D6E22"/>
    <w:rsid w:val="002D7146"/>
    <w:rsid w:val="002D722A"/>
    <w:rsid w:val="002E01B6"/>
    <w:rsid w:val="002E0570"/>
    <w:rsid w:val="002E07E0"/>
    <w:rsid w:val="002E0BBE"/>
    <w:rsid w:val="002E0EF4"/>
    <w:rsid w:val="002E0F0F"/>
    <w:rsid w:val="002E11BF"/>
    <w:rsid w:val="002E1AB1"/>
    <w:rsid w:val="002E1E4E"/>
    <w:rsid w:val="002E2118"/>
    <w:rsid w:val="002E24EA"/>
    <w:rsid w:val="002E2CA7"/>
    <w:rsid w:val="002E2E6B"/>
    <w:rsid w:val="002E2F9C"/>
    <w:rsid w:val="002E35B6"/>
    <w:rsid w:val="002E3814"/>
    <w:rsid w:val="002E39AE"/>
    <w:rsid w:val="002E3F7B"/>
    <w:rsid w:val="002E4488"/>
    <w:rsid w:val="002E4848"/>
    <w:rsid w:val="002E485C"/>
    <w:rsid w:val="002E58E7"/>
    <w:rsid w:val="002E64C0"/>
    <w:rsid w:val="002E6945"/>
    <w:rsid w:val="002E6C29"/>
    <w:rsid w:val="002E6FED"/>
    <w:rsid w:val="002F061A"/>
    <w:rsid w:val="002F0CE5"/>
    <w:rsid w:val="002F193C"/>
    <w:rsid w:val="002F1EAE"/>
    <w:rsid w:val="002F232A"/>
    <w:rsid w:val="002F2365"/>
    <w:rsid w:val="002F2565"/>
    <w:rsid w:val="002F2AC8"/>
    <w:rsid w:val="002F31AC"/>
    <w:rsid w:val="002F3521"/>
    <w:rsid w:val="002F3870"/>
    <w:rsid w:val="002F4205"/>
    <w:rsid w:val="002F51A6"/>
    <w:rsid w:val="002F523E"/>
    <w:rsid w:val="002F54D9"/>
    <w:rsid w:val="002F6604"/>
    <w:rsid w:val="002F6B69"/>
    <w:rsid w:val="00300DD5"/>
    <w:rsid w:val="00300E96"/>
    <w:rsid w:val="00300FC0"/>
    <w:rsid w:val="003017B3"/>
    <w:rsid w:val="003019D3"/>
    <w:rsid w:val="00301B7A"/>
    <w:rsid w:val="00301E2F"/>
    <w:rsid w:val="00302E85"/>
    <w:rsid w:val="003031F2"/>
    <w:rsid w:val="003036A0"/>
    <w:rsid w:val="00303B8B"/>
    <w:rsid w:val="00303D22"/>
    <w:rsid w:val="00303DC8"/>
    <w:rsid w:val="00303EFE"/>
    <w:rsid w:val="00304633"/>
    <w:rsid w:val="00304C78"/>
    <w:rsid w:val="00306C2A"/>
    <w:rsid w:val="00306DE3"/>
    <w:rsid w:val="00306E0A"/>
    <w:rsid w:val="00306F7A"/>
    <w:rsid w:val="003077E9"/>
    <w:rsid w:val="0030783C"/>
    <w:rsid w:val="00307CA5"/>
    <w:rsid w:val="00310C49"/>
    <w:rsid w:val="00311E36"/>
    <w:rsid w:val="00311FD7"/>
    <w:rsid w:val="0031253E"/>
    <w:rsid w:val="00313027"/>
    <w:rsid w:val="0031396B"/>
    <w:rsid w:val="00313D88"/>
    <w:rsid w:val="00314565"/>
    <w:rsid w:val="00314576"/>
    <w:rsid w:val="0031478C"/>
    <w:rsid w:val="00314AB8"/>
    <w:rsid w:val="00315297"/>
    <w:rsid w:val="003156FD"/>
    <w:rsid w:val="003159B5"/>
    <w:rsid w:val="0031600A"/>
    <w:rsid w:val="00316393"/>
    <w:rsid w:val="00316439"/>
    <w:rsid w:val="00316586"/>
    <w:rsid w:val="00316DE5"/>
    <w:rsid w:val="003172F7"/>
    <w:rsid w:val="00317600"/>
    <w:rsid w:val="003179AA"/>
    <w:rsid w:val="003200FE"/>
    <w:rsid w:val="003201AF"/>
    <w:rsid w:val="003201ED"/>
    <w:rsid w:val="003207BC"/>
    <w:rsid w:val="0032099D"/>
    <w:rsid w:val="00320CA8"/>
    <w:rsid w:val="00321BE5"/>
    <w:rsid w:val="003222B9"/>
    <w:rsid w:val="0032329A"/>
    <w:rsid w:val="00323B40"/>
    <w:rsid w:val="00323B51"/>
    <w:rsid w:val="00324256"/>
    <w:rsid w:val="00324366"/>
    <w:rsid w:val="0032454D"/>
    <w:rsid w:val="003245C3"/>
    <w:rsid w:val="003246C0"/>
    <w:rsid w:val="00324735"/>
    <w:rsid w:val="0032528B"/>
    <w:rsid w:val="0032546E"/>
    <w:rsid w:val="00325542"/>
    <w:rsid w:val="003258CB"/>
    <w:rsid w:val="00326200"/>
    <w:rsid w:val="00326206"/>
    <w:rsid w:val="003265E8"/>
    <w:rsid w:val="00326A95"/>
    <w:rsid w:val="00326C04"/>
    <w:rsid w:val="00326E80"/>
    <w:rsid w:val="00327250"/>
    <w:rsid w:val="003273D1"/>
    <w:rsid w:val="003275B6"/>
    <w:rsid w:val="00327788"/>
    <w:rsid w:val="003306E6"/>
    <w:rsid w:val="003307D5"/>
    <w:rsid w:val="0033092C"/>
    <w:rsid w:val="00330AA5"/>
    <w:rsid w:val="00330EF7"/>
    <w:rsid w:val="003312F5"/>
    <w:rsid w:val="003315D2"/>
    <w:rsid w:val="00331985"/>
    <w:rsid w:val="00331992"/>
    <w:rsid w:val="00331C93"/>
    <w:rsid w:val="00331EE3"/>
    <w:rsid w:val="003325D8"/>
    <w:rsid w:val="00332679"/>
    <w:rsid w:val="00332C05"/>
    <w:rsid w:val="00332E8E"/>
    <w:rsid w:val="00333975"/>
    <w:rsid w:val="00333AF1"/>
    <w:rsid w:val="003341EC"/>
    <w:rsid w:val="003344CC"/>
    <w:rsid w:val="00334554"/>
    <w:rsid w:val="00335535"/>
    <w:rsid w:val="003358C7"/>
    <w:rsid w:val="00335BBE"/>
    <w:rsid w:val="00335EE6"/>
    <w:rsid w:val="0033656D"/>
    <w:rsid w:val="00336C99"/>
    <w:rsid w:val="00337C13"/>
    <w:rsid w:val="00337D44"/>
    <w:rsid w:val="00337FE0"/>
    <w:rsid w:val="00340070"/>
    <w:rsid w:val="00340342"/>
    <w:rsid w:val="003406B1"/>
    <w:rsid w:val="00340A56"/>
    <w:rsid w:val="00340AE8"/>
    <w:rsid w:val="003419B7"/>
    <w:rsid w:val="00341BCC"/>
    <w:rsid w:val="00341BFE"/>
    <w:rsid w:val="00341D80"/>
    <w:rsid w:val="00341DB0"/>
    <w:rsid w:val="0034204B"/>
    <w:rsid w:val="00342171"/>
    <w:rsid w:val="003423D0"/>
    <w:rsid w:val="00342978"/>
    <w:rsid w:val="00342B37"/>
    <w:rsid w:val="00343420"/>
    <w:rsid w:val="0034351D"/>
    <w:rsid w:val="00343CCA"/>
    <w:rsid w:val="00343DBF"/>
    <w:rsid w:val="0034401D"/>
    <w:rsid w:val="0034475C"/>
    <w:rsid w:val="00345262"/>
    <w:rsid w:val="00345407"/>
    <w:rsid w:val="00345BAD"/>
    <w:rsid w:val="00346584"/>
    <w:rsid w:val="0034694E"/>
    <w:rsid w:val="00347313"/>
    <w:rsid w:val="00347527"/>
    <w:rsid w:val="00347CF7"/>
    <w:rsid w:val="00347E01"/>
    <w:rsid w:val="0035062E"/>
    <w:rsid w:val="00350734"/>
    <w:rsid w:val="003509F9"/>
    <w:rsid w:val="00350BCE"/>
    <w:rsid w:val="003518AB"/>
    <w:rsid w:val="00351F0D"/>
    <w:rsid w:val="0035247B"/>
    <w:rsid w:val="00352AE5"/>
    <w:rsid w:val="00352F53"/>
    <w:rsid w:val="00352F68"/>
    <w:rsid w:val="00352FBD"/>
    <w:rsid w:val="003530BF"/>
    <w:rsid w:val="003533B9"/>
    <w:rsid w:val="003535CD"/>
    <w:rsid w:val="0035390C"/>
    <w:rsid w:val="003539FC"/>
    <w:rsid w:val="00353B2D"/>
    <w:rsid w:val="00353DFC"/>
    <w:rsid w:val="00353E84"/>
    <w:rsid w:val="003542CE"/>
    <w:rsid w:val="00354B90"/>
    <w:rsid w:val="00354D64"/>
    <w:rsid w:val="00354F1E"/>
    <w:rsid w:val="00355353"/>
    <w:rsid w:val="003554CA"/>
    <w:rsid w:val="00355769"/>
    <w:rsid w:val="00355CC1"/>
    <w:rsid w:val="0035627C"/>
    <w:rsid w:val="0035630A"/>
    <w:rsid w:val="00356734"/>
    <w:rsid w:val="00356BEA"/>
    <w:rsid w:val="0035757A"/>
    <w:rsid w:val="00357BC7"/>
    <w:rsid w:val="00357ECE"/>
    <w:rsid w:val="00360015"/>
    <w:rsid w:val="003600C5"/>
    <w:rsid w:val="00360101"/>
    <w:rsid w:val="003607E3"/>
    <w:rsid w:val="00360D30"/>
    <w:rsid w:val="0036106B"/>
    <w:rsid w:val="003618C2"/>
    <w:rsid w:val="003626CA"/>
    <w:rsid w:val="0036299C"/>
    <w:rsid w:val="00362DEE"/>
    <w:rsid w:val="00362F4E"/>
    <w:rsid w:val="00363218"/>
    <w:rsid w:val="0036330E"/>
    <w:rsid w:val="00363978"/>
    <w:rsid w:val="00363BA0"/>
    <w:rsid w:val="00363DAE"/>
    <w:rsid w:val="003646FD"/>
    <w:rsid w:val="0036536D"/>
    <w:rsid w:val="00365775"/>
    <w:rsid w:val="0036585A"/>
    <w:rsid w:val="00365A3A"/>
    <w:rsid w:val="00365EF3"/>
    <w:rsid w:val="00366375"/>
    <w:rsid w:val="00366A29"/>
    <w:rsid w:val="00366E2E"/>
    <w:rsid w:val="00367AC2"/>
    <w:rsid w:val="00367BCA"/>
    <w:rsid w:val="0037020B"/>
    <w:rsid w:val="00370687"/>
    <w:rsid w:val="00370BB2"/>
    <w:rsid w:val="00370EA4"/>
    <w:rsid w:val="003711DB"/>
    <w:rsid w:val="00371E0F"/>
    <w:rsid w:val="0037204A"/>
    <w:rsid w:val="0037251D"/>
    <w:rsid w:val="003726B8"/>
    <w:rsid w:val="00373EF0"/>
    <w:rsid w:val="003744D1"/>
    <w:rsid w:val="0037473D"/>
    <w:rsid w:val="003749F4"/>
    <w:rsid w:val="003756BB"/>
    <w:rsid w:val="00376044"/>
    <w:rsid w:val="003760D5"/>
    <w:rsid w:val="00376360"/>
    <w:rsid w:val="00376D9F"/>
    <w:rsid w:val="00376DAA"/>
    <w:rsid w:val="00376E04"/>
    <w:rsid w:val="003772A5"/>
    <w:rsid w:val="003773AC"/>
    <w:rsid w:val="00377930"/>
    <w:rsid w:val="00377F6F"/>
    <w:rsid w:val="003802A5"/>
    <w:rsid w:val="00380EBF"/>
    <w:rsid w:val="00381563"/>
    <w:rsid w:val="00381566"/>
    <w:rsid w:val="00381CF4"/>
    <w:rsid w:val="00381E08"/>
    <w:rsid w:val="00383A87"/>
    <w:rsid w:val="00384A64"/>
    <w:rsid w:val="00384F96"/>
    <w:rsid w:val="003851B6"/>
    <w:rsid w:val="00385277"/>
    <w:rsid w:val="00385769"/>
    <w:rsid w:val="0038587B"/>
    <w:rsid w:val="00385A0F"/>
    <w:rsid w:val="00386447"/>
    <w:rsid w:val="00386653"/>
    <w:rsid w:val="0038666A"/>
    <w:rsid w:val="003868CD"/>
    <w:rsid w:val="00386CAA"/>
    <w:rsid w:val="00386D47"/>
    <w:rsid w:val="00386E34"/>
    <w:rsid w:val="00387002"/>
    <w:rsid w:val="003871A9"/>
    <w:rsid w:val="00387548"/>
    <w:rsid w:val="00387F0B"/>
    <w:rsid w:val="00387F21"/>
    <w:rsid w:val="003904F3"/>
    <w:rsid w:val="00390E3A"/>
    <w:rsid w:val="00391154"/>
    <w:rsid w:val="003916C9"/>
    <w:rsid w:val="00391790"/>
    <w:rsid w:val="003924B4"/>
    <w:rsid w:val="00392729"/>
    <w:rsid w:val="003928EA"/>
    <w:rsid w:val="00392E05"/>
    <w:rsid w:val="00392F30"/>
    <w:rsid w:val="00393278"/>
    <w:rsid w:val="003935E9"/>
    <w:rsid w:val="00393644"/>
    <w:rsid w:val="00394297"/>
    <w:rsid w:val="00394327"/>
    <w:rsid w:val="003946C1"/>
    <w:rsid w:val="00395135"/>
    <w:rsid w:val="00395296"/>
    <w:rsid w:val="00395681"/>
    <w:rsid w:val="003958E0"/>
    <w:rsid w:val="00395956"/>
    <w:rsid w:val="00395C62"/>
    <w:rsid w:val="003960B2"/>
    <w:rsid w:val="00396DC3"/>
    <w:rsid w:val="00396F86"/>
    <w:rsid w:val="00397276"/>
    <w:rsid w:val="00397D53"/>
    <w:rsid w:val="00397E0E"/>
    <w:rsid w:val="003A022A"/>
    <w:rsid w:val="003A134B"/>
    <w:rsid w:val="003A1692"/>
    <w:rsid w:val="003A1762"/>
    <w:rsid w:val="003A1D6B"/>
    <w:rsid w:val="003A23B4"/>
    <w:rsid w:val="003A23D0"/>
    <w:rsid w:val="003A2433"/>
    <w:rsid w:val="003A2604"/>
    <w:rsid w:val="003A2C93"/>
    <w:rsid w:val="003A342E"/>
    <w:rsid w:val="003A3769"/>
    <w:rsid w:val="003A37F1"/>
    <w:rsid w:val="003A3E03"/>
    <w:rsid w:val="003A3E08"/>
    <w:rsid w:val="003A3E12"/>
    <w:rsid w:val="003A442F"/>
    <w:rsid w:val="003A4683"/>
    <w:rsid w:val="003A4EB6"/>
    <w:rsid w:val="003A52FD"/>
    <w:rsid w:val="003A5322"/>
    <w:rsid w:val="003A5AE2"/>
    <w:rsid w:val="003A5AE3"/>
    <w:rsid w:val="003A5AE6"/>
    <w:rsid w:val="003A5D6A"/>
    <w:rsid w:val="003A69F6"/>
    <w:rsid w:val="003A6E6F"/>
    <w:rsid w:val="003A71C2"/>
    <w:rsid w:val="003A7674"/>
    <w:rsid w:val="003A7794"/>
    <w:rsid w:val="003A798A"/>
    <w:rsid w:val="003A7CB5"/>
    <w:rsid w:val="003A7FE2"/>
    <w:rsid w:val="003B0081"/>
    <w:rsid w:val="003B0560"/>
    <w:rsid w:val="003B113D"/>
    <w:rsid w:val="003B151A"/>
    <w:rsid w:val="003B161F"/>
    <w:rsid w:val="003B16BA"/>
    <w:rsid w:val="003B2421"/>
    <w:rsid w:val="003B2EF3"/>
    <w:rsid w:val="003B334D"/>
    <w:rsid w:val="003B33DC"/>
    <w:rsid w:val="003B35C4"/>
    <w:rsid w:val="003B390E"/>
    <w:rsid w:val="003B3CB0"/>
    <w:rsid w:val="003B3D3D"/>
    <w:rsid w:val="003B46C8"/>
    <w:rsid w:val="003B4E9B"/>
    <w:rsid w:val="003B5C96"/>
    <w:rsid w:val="003B5E55"/>
    <w:rsid w:val="003B6107"/>
    <w:rsid w:val="003B614A"/>
    <w:rsid w:val="003B6380"/>
    <w:rsid w:val="003B6641"/>
    <w:rsid w:val="003B6761"/>
    <w:rsid w:val="003B6AF8"/>
    <w:rsid w:val="003B6CCF"/>
    <w:rsid w:val="003B72FD"/>
    <w:rsid w:val="003B77DA"/>
    <w:rsid w:val="003B7E03"/>
    <w:rsid w:val="003C04DA"/>
    <w:rsid w:val="003C071B"/>
    <w:rsid w:val="003C073C"/>
    <w:rsid w:val="003C1D5A"/>
    <w:rsid w:val="003C2865"/>
    <w:rsid w:val="003C2C8D"/>
    <w:rsid w:val="003C2EC8"/>
    <w:rsid w:val="003C31B7"/>
    <w:rsid w:val="003C3294"/>
    <w:rsid w:val="003C3407"/>
    <w:rsid w:val="003C3C8F"/>
    <w:rsid w:val="003C3DE2"/>
    <w:rsid w:val="003C3F7B"/>
    <w:rsid w:val="003C3F84"/>
    <w:rsid w:val="003C43CE"/>
    <w:rsid w:val="003C48C7"/>
    <w:rsid w:val="003C5345"/>
    <w:rsid w:val="003C53EE"/>
    <w:rsid w:val="003C5B78"/>
    <w:rsid w:val="003C5DA0"/>
    <w:rsid w:val="003C6D8F"/>
    <w:rsid w:val="003C719A"/>
    <w:rsid w:val="003C7504"/>
    <w:rsid w:val="003C7D0E"/>
    <w:rsid w:val="003D0090"/>
    <w:rsid w:val="003D0458"/>
    <w:rsid w:val="003D07BA"/>
    <w:rsid w:val="003D0C58"/>
    <w:rsid w:val="003D0D44"/>
    <w:rsid w:val="003D153E"/>
    <w:rsid w:val="003D173B"/>
    <w:rsid w:val="003D19A0"/>
    <w:rsid w:val="003D1ACE"/>
    <w:rsid w:val="003D1C75"/>
    <w:rsid w:val="003D2247"/>
    <w:rsid w:val="003D2807"/>
    <w:rsid w:val="003D29BB"/>
    <w:rsid w:val="003D2E4E"/>
    <w:rsid w:val="003D3092"/>
    <w:rsid w:val="003D36F0"/>
    <w:rsid w:val="003D3CC0"/>
    <w:rsid w:val="003D3D67"/>
    <w:rsid w:val="003D3EE3"/>
    <w:rsid w:val="003D3FA9"/>
    <w:rsid w:val="003D400D"/>
    <w:rsid w:val="003D41F3"/>
    <w:rsid w:val="003D422E"/>
    <w:rsid w:val="003D4667"/>
    <w:rsid w:val="003D5DD8"/>
    <w:rsid w:val="003D6022"/>
    <w:rsid w:val="003D6198"/>
    <w:rsid w:val="003D651A"/>
    <w:rsid w:val="003D6945"/>
    <w:rsid w:val="003D6B53"/>
    <w:rsid w:val="003D6C81"/>
    <w:rsid w:val="003D6EF7"/>
    <w:rsid w:val="003D6F92"/>
    <w:rsid w:val="003D73EB"/>
    <w:rsid w:val="003D744D"/>
    <w:rsid w:val="003D79C5"/>
    <w:rsid w:val="003E0325"/>
    <w:rsid w:val="003E0491"/>
    <w:rsid w:val="003E055E"/>
    <w:rsid w:val="003E0A79"/>
    <w:rsid w:val="003E0FA9"/>
    <w:rsid w:val="003E16DE"/>
    <w:rsid w:val="003E1C21"/>
    <w:rsid w:val="003E26AF"/>
    <w:rsid w:val="003E2B1B"/>
    <w:rsid w:val="003E3036"/>
    <w:rsid w:val="003E32DC"/>
    <w:rsid w:val="003E378B"/>
    <w:rsid w:val="003E382E"/>
    <w:rsid w:val="003E3840"/>
    <w:rsid w:val="003E3945"/>
    <w:rsid w:val="003E39CB"/>
    <w:rsid w:val="003E3A16"/>
    <w:rsid w:val="003E45B3"/>
    <w:rsid w:val="003E4A82"/>
    <w:rsid w:val="003E4E07"/>
    <w:rsid w:val="003E4F01"/>
    <w:rsid w:val="003E5170"/>
    <w:rsid w:val="003E5B95"/>
    <w:rsid w:val="003E5D46"/>
    <w:rsid w:val="003E5F69"/>
    <w:rsid w:val="003E6101"/>
    <w:rsid w:val="003E650E"/>
    <w:rsid w:val="003E6FE2"/>
    <w:rsid w:val="003E7C4B"/>
    <w:rsid w:val="003F0543"/>
    <w:rsid w:val="003F05E9"/>
    <w:rsid w:val="003F072A"/>
    <w:rsid w:val="003F0C79"/>
    <w:rsid w:val="003F0D7E"/>
    <w:rsid w:val="003F0E16"/>
    <w:rsid w:val="003F0ECE"/>
    <w:rsid w:val="003F13CA"/>
    <w:rsid w:val="003F1416"/>
    <w:rsid w:val="003F1698"/>
    <w:rsid w:val="003F17ED"/>
    <w:rsid w:val="003F1B11"/>
    <w:rsid w:val="003F1B1D"/>
    <w:rsid w:val="003F1E29"/>
    <w:rsid w:val="003F28C4"/>
    <w:rsid w:val="003F2A82"/>
    <w:rsid w:val="003F2AE4"/>
    <w:rsid w:val="003F2F1D"/>
    <w:rsid w:val="003F332F"/>
    <w:rsid w:val="003F3446"/>
    <w:rsid w:val="003F3CE2"/>
    <w:rsid w:val="003F3D33"/>
    <w:rsid w:val="003F4D2A"/>
    <w:rsid w:val="003F51D3"/>
    <w:rsid w:val="003F5381"/>
    <w:rsid w:val="003F5516"/>
    <w:rsid w:val="003F5EF2"/>
    <w:rsid w:val="003F6971"/>
    <w:rsid w:val="003F6A0A"/>
    <w:rsid w:val="003F6CE9"/>
    <w:rsid w:val="003F6EE5"/>
    <w:rsid w:val="003F7162"/>
    <w:rsid w:val="003F7D19"/>
    <w:rsid w:val="003F7F76"/>
    <w:rsid w:val="004000E0"/>
    <w:rsid w:val="0040064E"/>
    <w:rsid w:val="00400A36"/>
    <w:rsid w:val="00400B7C"/>
    <w:rsid w:val="00401A68"/>
    <w:rsid w:val="00401B38"/>
    <w:rsid w:val="00402D6A"/>
    <w:rsid w:val="00402F9D"/>
    <w:rsid w:val="00403416"/>
    <w:rsid w:val="00403459"/>
    <w:rsid w:val="004038DB"/>
    <w:rsid w:val="00403C18"/>
    <w:rsid w:val="00403F30"/>
    <w:rsid w:val="004044F7"/>
    <w:rsid w:val="00404DB9"/>
    <w:rsid w:val="00404F0F"/>
    <w:rsid w:val="00404F75"/>
    <w:rsid w:val="004054AD"/>
    <w:rsid w:val="00406853"/>
    <w:rsid w:val="00406AF8"/>
    <w:rsid w:val="004071BF"/>
    <w:rsid w:val="0040737D"/>
    <w:rsid w:val="00407464"/>
    <w:rsid w:val="00407F70"/>
    <w:rsid w:val="0041020B"/>
    <w:rsid w:val="00410850"/>
    <w:rsid w:val="00410B84"/>
    <w:rsid w:val="00411116"/>
    <w:rsid w:val="0041121E"/>
    <w:rsid w:val="0041138B"/>
    <w:rsid w:val="00411787"/>
    <w:rsid w:val="00412A7B"/>
    <w:rsid w:val="00412B64"/>
    <w:rsid w:val="00412D80"/>
    <w:rsid w:val="00412DF8"/>
    <w:rsid w:val="004134A6"/>
    <w:rsid w:val="004136E1"/>
    <w:rsid w:val="00413D18"/>
    <w:rsid w:val="004140E8"/>
    <w:rsid w:val="00414559"/>
    <w:rsid w:val="00414DF1"/>
    <w:rsid w:val="004152CA"/>
    <w:rsid w:val="0041548B"/>
    <w:rsid w:val="0041577C"/>
    <w:rsid w:val="00415B25"/>
    <w:rsid w:val="00415D75"/>
    <w:rsid w:val="00415DA3"/>
    <w:rsid w:val="0041622C"/>
    <w:rsid w:val="0041690B"/>
    <w:rsid w:val="00416917"/>
    <w:rsid w:val="00416C08"/>
    <w:rsid w:val="00416ECB"/>
    <w:rsid w:val="00416F29"/>
    <w:rsid w:val="00417C4E"/>
    <w:rsid w:val="004202C7"/>
    <w:rsid w:val="00420467"/>
    <w:rsid w:val="004209AB"/>
    <w:rsid w:val="00420A36"/>
    <w:rsid w:val="004210BE"/>
    <w:rsid w:val="0042171D"/>
    <w:rsid w:val="00421875"/>
    <w:rsid w:val="0042212C"/>
    <w:rsid w:val="00422896"/>
    <w:rsid w:val="00422A69"/>
    <w:rsid w:val="00422FBE"/>
    <w:rsid w:val="00423241"/>
    <w:rsid w:val="0042334F"/>
    <w:rsid w:val="0042418B"/>
    <w:rsid w:val="00424755"/>
    <w:rsid w:val="00424C2A"/>
    <w:rsid w:val="0042522A"/>
    <w:rsid w:val="00425454"/>
    <w:rsid w:val="0042576B"/>
    <w:rsid w:val="004259ED"/>
    <w:rsid w:val="00425D64"/>
    <w:rsid w:val="00425D97"/>
    <w:rsid w:val="00425EB8"/>
    <w:rsid w:val="004261C9"/>
    <w:rsid w:val="004262EB"/>
    <w:rsid w:val="00426669"/>
    <w:rsid w:val="00426C3D"/>
    <w:rsid w:val="00427722"/>
    <w:rsid w:val="00427753"/>
    <w:rsid w:val="00427762"/>
    <w:rsid w:val="00427813"/>
    <w:rsid w:val="00427814"/>
    <w:rsid w:val="00427BA5"/>
    <w:rsid w:val="004301C0"/>
    <w:rsid w:val="004308F5"/>
    <w:rsid w:val="00430F6D"/>
    <w:rsid w:val="004313C2"/>
    <w:rsid w:val="00431790"/>
    <w:rsid w:val="00431DDA"/>
    <w:rsid w:val="00431F0B"/>
    <w:rsid w:val="00432902"/>
    <w:rsid w:val="00432A47"/>
    <w:rsid w:val="00432B61"/>
    <w:rsid w:val="00433267"/>
    <w:rsid w:val="004334A0"/>
    <w:rsid w:val="004344BD"/>
    <w:rsid w:val="00434D28"/>
    <w:rsid w:val="00434EE0"/>
    <w:rsid w:val="00434FDC"/>
    <w:rsid w:val="004354A7"/>
    <w:rsid w:val="00435594"/>
    <w:rsid w:val="004365FB"/>
    <w:rsid w:val="00436BC7"/>
    <w:rsid w:val="00437B80"/>
    <w:rsid w:val="00437D89"/>
    <w:rsid w:val="00437DEE"/>
    <w:rsid w:val="00440311"/>
    <w:rsid w:val="00440571"/>
    <w:rsid w:val="00440B3C"/>
    <w:rsid w:val="00440B67"/>
    <w:rsid w:val="00440CB9"/>
    <w:rsid w:val="00440E54"/>
    <w:rsid w:val="0044122C"/>
    <w:rsid w:val="004421B1"/>
    <w:rsid w:val="00442541"/>
    <w:rsid w:val="004425CD"/>
    <w:rsid w:val="004427D8"/>
    <w:rsid w:val="0044283B"/>
    <w:rsid w:val="00442D58"/>
    <w:rsid w:val="004431E4"/>
    <w:rsid w:val="0044328B"/>
    <w:rsid w:val="004446A8"/>
    <w:rsid w:val="00444836"/>
    <w:rsid w:val="0044529A"/>
    <w:rsid w:val="00445822"/>
    <w:rsid w:val="004464E9"/>
    <w:rsid w:val="00446645"/>
    <w:rsid w:val="00446E91"/>
    <w:rsid w:val="00447082"/>
    <w:rsid w:val="00447682"/>
    <w:rsid w:val="00447AF3"/>
    <w:rsid w:val="00447BF9"/>
    <w:rsid w:val="004501D2"/>
    <w:rsid w:val="0045028E"/>
    <w:rsid w:val="00450307"/>
    <w:rsid w:val="00450373"/>
    <w:rsid w:val="00450C2D"/>
    <w:rsid w:val="00451BEC"/>
    <w:rsid w:val="004529FD"/>
    <w:rsid w:val="00452F72"/>
    <w:rsid w:val="0045303D"/>
    <w:rsid w:val="004531C5"/>
    <w:rsid w:val="0045322D"/>
    <w:rsid w:val="004534D7"/>
    <w:rsid w:val="0045393D"/>
    <w:rsid w:val="00453A1A"/>
    <w:rsid w:val="00453AEA"/>
    <w:rsid w:val="00453E3B"/>
    <w:rsid w:val="004550D5"/>
    <w:rsid w:val="004551B5"/>
    <w:rsid w:val="004552FA"/>
    <w:rsid w:val="004558C1"/>
    <w:rsid w:val="00455E79"/>
    <w:rsid w:val="00455F94"/>
    <w:rsid w:val="00456137"/>
    <w:rsid w:val="004564DD"/>
    <w:rsid w:val="00456A42"/>
    <w:rsid w:val="00456D0C"/>
    <w:rsid w:val="00456E8B"/>
    <w:rsid w:val="004575F1"/>
    <w:rsid w:val="00457628"/>
    <w:rsid w:val="00457DA6"/>
    <w:rsid w:val="004604AA"/>
    <w:rsid w:val="0046057D"/>
    <w:rsid w:val="00460FB4"/>
    <w:rsid w:val="0046100F"/>
    <w:rsid w:val="004612E0"/>
    <w:rsid w:val="00461603"/>
    <w:rsid w:val="0046166C"/>
    <w:rsid w:val="004616C1"/>
    <w:rsid w:val="00461BB4"/>
    <w:rsid w:val="00462C2E"/>
    <w:rsid w:val="00462FD0"/>
    <w:rsid w:val="00463116"/>
    <w:rsid w:val="0046372A"/>
    <w:rsid w:val="00463B0F"/>
    <w:rsid w:val="00464613"/>
    <w:rsid w:val="00464790"/>
    <w:rsid w:val="00464BF3"/>
    <w:rsid w:val="00464CDD"/>
    <w:rsid w:val="004650C6"/>
    <w:rsid w:val="00465192"/>
    <w:rsid w:val="00465488"/>
    <w:rsid w:val="00465675"/>
    <w:rsid w:val="00465D1B"/>
    <w:rsid w:val="0046689D"/>
    <w:rsid w:val="00466A60"/>
    <w:rsid w:val="00466AE6"/>
    <w:rsid w:val="00466DEC"/>
    <w:rsid w:val="00467227"/>
    <w:rsid w:val="004675CF"/>
    <w:rsid w:val="00467649"/>
    <w:rsid w:val="00467EFC"/>
    <w:rsid w:val="00470178"/>
    <w:rsid w:val="00470361"/>
    <w:rsid w:val="0047079D"/>
    <w:rsid w:val="00470923"/>
    <w:rsid w:val="00470A1B"/>
    <w:rsid w:val="004717CA"/>
    <w:rsid w:val="00471D13"/>
    <w:rsid w:val="00472347"/>
    <w:rsid w:val="00472E83"/>
    <w:rsid w:val="0047305A"/>
    <w:rsid w:val="0047341E"/>
    <w:rsid w:val="00473484"/>
    <w:rsid w:val="004735AE"/>
    <w:rsid w:val="00473957"/>
    <w:rsid w:val="00473C64"/>
    <w:rsid w:val="004743EE"/>
    <w:rsid w:val="004755B0"/>
    <w:rsid w:val="004756A1"/>
    <w:rsid w:val="00475818"/>
    <w:rsid w:val="00475C5F"/>
    <w:rsid w:val="00475FDD"/>
    <w:rsid w:val="00476430"/>
    <w:rsid w:val="00476435"/>
    <w:rsid w:val="0047714A"/>
    <w:rsid w:val="0047782F"/>
    <w:rsid w:val="0047791C"/>
    <w:rsid w:val="00480DCD"/>
    <w:rsid w:val="0048146F"/>
    <w:rsid w:val="004815D2"/>
    <w:rsid w:val="00481938"/>
    <w:rsid w:val="00481BDC"/>
    <w:rsid w:val="00481BF6"/>
    <w:rsid w:val="00482606"/>
    <w:rsid w:val="004826F0"/>
    <w:rsid w:val="00482BA8"/>
    <w:rsid w:val="0048380B"/>
    <w:rsid w:val="00483A63"/>
    <w:rsid w:val="004841C0"/>
    <w:rsid w:val="004841D4"/>
    <w:rsid w:val="004847CF"/>
    <w:rsid w:val="00484BF7"/>
    <w:rsid w:val="004850E3"/>
    <w:rsid w:val="004859E2"/>
    <w:rsid w:val="00485A57"/>
    <w:rsid w:val="00485B9D"/>
    <w:rsid w:val="004863F3"/>
    <w:rsid w:val="00486952"/>
    <w:rsid w:val="00486A77"/>
    <w:rsid w:val="00486FCF"/>
    <w:rsid w:val="0048710B"/>
    <w:rsid w:val="004873B8"/>
    <w:rsid w:val="00487D54"/>
    <w:rsid w:val="00490692"/>
    <w:rsid w:val="004906C9"/>
    <w:rsid w:val="00490873"/>
    <w:rsid w:val="00490915"/>
    <w:rsid w:val="00490A8E"/>
    <w:rsid w:val="0049115C"/>
    <w:rsid w:val="0049141D"/>
    <w:rsid w:val="004917A0"/>
    <w:rsid w:val="00491ACB"/>
    <w:rsid w:val="00491E2A"/>
    <w:rsid w:val="00492355"/>
    <w:rsid w:val="004927EA"/>
    <w:rsid w:val="0049333A"/>
    <w:rsid w:val="004938D0"/>
    <w:rsid w:val="0049405A"/>
    <w:rsid w:val="0049434B"/>
    <w:rsid w:val="00495186"/>
    <w:rsid w:val="004953AA"/>
    <w:rsid w:val="00495440"/>
    <w:rsid w:val="00495579"/>
    <w:rsid w:val="004958F4"/>
    <w:rsid w:val="00495ED7"/>
    <w:rsid w:val="0049621A"/>
    <w:rsid w:val="004963E0"/>
    <w:rsid w:val="00496545"/>
    <w:rsid w:val="0049683B"/>
    <w:rsid w:val="004968A8"/>
    <w:rsid w:val="00497284"/>
    <w:rsid w:val="004977A2"/>
    <w:rsid w:val="00497A06"/>
    <w:rsid w:val="00497A26"/>
    <w:rsid w:val="00497A68"/>
    <w:rsid w:val="00497AB9"/>
    <w:rsid w:val="004A0100"/>
    <w:rsid w:val="004A03F3"/>
    <w:rsid w:val="004A0436"/>
    <w:rsid w:val="004A0875"/>
    <w:rsid w:val="004A0BA3"/>
    <w:rsid w:val="004A1006"/>
    <w:rsid w:val="004A16AE"/>
    <w:rsid w:val="004A180E"/>
    <w:rsid w:val="004A1C7F"/>
    <w:rsid w:val="004A1DDA"/>
    <w:rsid w:val="004A21A7"/>
    <w:rsid w:val="004A235D"/>
    <w:rsid w:val="004A237B"/>
    <w:rsid w:val="004A26C7"/>
    <w:rsid w:val="004A3043"/>
    <w:rsid w:val="004A3352"/>
    <w:rsid w:val="004A3B49"/>
    <w:rsid w:val="004A4152"/>
    <w:rsid w:val="004A444E"/>
    <w:rsid w:val="004A49D0"/>
    <w:rsid w:val="004A4AB1"/>
    <w:rsid w:val="004A4E98"/>
    <w:rsid w:val="004A5C8D"/>
    <w:rsid w:val="004A6DAF"/>
    <w:rsid w:val="004A7262"/>
    <w:rsid w:val="004A72B0"/>
    <w:rsid w:val="004A7C83"/>
    <w:rsid w:val="004B0909"/>
    <w:rsid w:val="004B0A9D"/>
    <w:rsid w:val="004B0E6B"/>
    <w:rsid w:val="004B0ED1"/>
    <w:rsid w:val="004B0F12"/>
    <w:rsid w:val="004B16E0"/>
    <w:rsid w:val="004B188D"/>
    <w:rsid w:val="004B1E0F"/>
    <w:rsid w:val="004B2577"/>
    <w:rsid w:val="004B2919"/>
    <w:rsid w:val="004B2AA1"/>
    <w:rsid w:val="004B3055"/>
    <w:rsid w:val="004B3181"/>
    <w:rsid w:val="004B4B4D"/>
    <w:rsid w:val="004B53F1"/>
    <w:rsid w:val="004B5547"/>
    <w:rsid w:val="004B5878"/>
    <w:rsid w:val="004B5C42"/>
    <w:rsid w:val="004B6A21"/>
    <w:rsid w:val="004B6C7A"/>
    <w:rsid w:val="004B73E8"/>
    <w:rsid w:val="004B75AE"/>
    <w:rsid w:val="004B75F9"/>
    <w:rsid w:val="004B79DF"/>
    <w:rsid w:val="004C012F"/>
    <w:rsid w:val="004C01DA"/>
    <w:rsid w:val="004C05B1"/>
    <w:rsid w:val="004C0971"/>
    <w:rsid w:val="004C09B8"/>
    <w:rsid w:val="004C0BBF"/>
    <w:rsid w:val="004C1535"/>
    <w:rsid w:val="004C17BC"/>
    <w:rsid w:val="004C1D5E"/>
    <w:rsid w:val="004C1DE0"/>
    <w:rsid w:val="004C1EF8"/>
    <w:rsid w:val="004C1F44"/>
    <w:rsid w:val="004C231B"/>
    <w:rsid w:val="004C2650"/>
    <w:rsid w:val="004C2C40"/>
    <w:rsid w:val="004C2CB8"/>
    <w:rsid w:val="004C3439"/>
    <w:rsid w:val="004C397F"/>
    <w:rsid w:val="004C3EED"/>
    <w:rsid w:val="004C5756"/>
    <w:rsid w:val="004C5F5E"/>
    <w:rsid w:val="004C680B"/>
    <w:rsid w:val="004C6A42"/>
    <w:rsid w:val="004C728B"/>
    <w:rsid w:val="004C77F8"/>
    <w:rsid w:val="004D0073"/>
    <w:rsid w:val="004D0851"/>
    <w:rsid w:val="004D13FA"/>
    <w:rsid w:val="004D1F70"/>
    <w:rsid w:val="004D2FDE"/>
    <w:rsid w:val="004D3475"/>
    <w:rsid w:val="004D3AFD"/>
    <w:rsid w:val="004D3BEC"/>
    <w:rsid w:val="004D3C3E"/>
    <w:rsid w:val="004D46D0"/>
    <w:rsid w:val="004D4BCD"/>
    <w:rsid w:val="004D4DD7"/>
    <w:rsid w:val="004D59DA"/>
    <w:rsid w:val="004D5BB1"/>
    <w:rsid w:val="004D5D90"/>
    <w:rsid w:val="004D5E73"/>
    <w:rsid w:val="004D5F82"/>
    <w:rsid w:val="004D6212"/>
    <w:rsid w:val="004D6E61"/>
    <w:rsid w:val="004D71A6"/>
    <w:rsid w:val="004D764A"/>
    <w:rsid w:val="004D77AA"/>
    <w:rsid w:val="004E0ECE"/>
    <w:rsid w:val="004E2A4B"/>
    <w:rsid w:val="004E2CBD"/>
    <w:rsid w:val="004E2EFE"/>
    <w:rsid w:val="004E321C"/>
    <w:rsid w:val="004E3A88"/>
    <w:rsid w:val="004E3E8F"/>
    <w:rsid w:val="004E54D2"/>
    <w:rsid w:val="004E5787"/>
    <w:rsid w:val="004E5E5C"/>
    <w:rsid w:val="004E6201"/>
    <w:rsid w:val="004E645D"/>
    <w:rsid w:val="004E6986"/>
    <w:rsid w:val="004E6CCF"/>
    <w:rsid w:val="004E727C"/>
    <w:rsid w:val="004E746A"/>
    <w:rsid w:val="004F0A9D"/>
    <w:rsid w:val="004F0DBD"/>
    <w:rsid w:val="004F0EA3"/>
    <w:rsid w:val="004F0F50"/>
    <w:rsid w:val="004F0F51"/>
    <w:rsid w:val="004F0F5B"/>
    <w:rsid w:val="004F1027"/>
    <w:rsid w:val="004F104A"/>
    <w:rsid w:val="004F11E9"/>
    <w:rsid w:val="004F1416"/>
    <w:rsid w:val="004F19AB"/>
    <w:rsid w:val="004F1E11"/>
    <w:rsid w:val="004F1FF8"/>
    <w:rsid w:val="004F28AA"/>
    <w:rsid w:val="004F336B"/>
    <w:rsid w:val="004F354D"/>
    <w:rsid w:val="004F3E38"/>
    <w:rsid w:val="004F40C5"/>
    <w:rsid w:val="004F433B"/>
    <w:rsid w:val="004F49BA"/>
    <w:rsid w:val="004F514C"/>
    <w:rsid w:val="004F59F2"/>
    <w:rsid w:val="004F5B48"/>
    <w:rsid w:val="004F6615"/>
    <w:rsid w:val="004F6C14"/>
    <w:rsid w:val="004F6C84"/>
    <w:rsid w:val="004F714E"/>
    <w:rsid w:val="004F7413"/>
    <w:rsid w:val="004F79BA"/>
    <w:rsid w:val="005005DA"/>
    <w:rsid w:val="0050064D"/>
    <w:rsid w:val="00500934"/>
    <w:rsid w:val="005018EA"/>
    <w:rsid w:val="00501942"/>
    <w:rsid w:val="005019A6"/>
    <w:rsid w:val="00501CC9"/>
    <w:rsid w:val="00501D71"/>
    <w:rsid w:val="00501FC5"/>
    <w:rsid w:val="005020AF"/>
    <w:rsid w:val="00502A99"/>
    <w:rsid w:val="00503178"/>
    <w:rsid w:val="00503C69"/>
    <w:rsid w:val="00504D10"/>
    <w:rsid w:val="00504E1A"/>
    <w:rsid w:val="00504F2E"/>
    <w:rsid w:val="005054B6"/>
    <w:rsid w:val="00506119"/>
    <w:rsid w:val="0050635D"/>
    <w:rsid w:val="005075C0"/>
    <w:rsid w:val="00507A21"/>
    <w:rsid w:val="00510096"/>
    <w:rsid w:val="005109E8"/>
    <w:rsid w:val="00510B14"/>
    <w:rsid w:val="005112DE"/>
    <w:rsid w:val="00511378"/>
    <w:rsid w:val="00511B4F"/>
    <w:rsid w:val="00511C4D"/>
    <w:rsid w:val="00511D3C"/>
    <w:rsid w:val="0051250A"/>
    <w:rsid w:val="00512547"/>
    <w:rsid w:val="0051258D"/>
    <w:rsid w:val="00512907"/>
    <w:rsid w:val="00512ABA"/>
    <w:rsid w:val="00512DCB"/>
    <w:rsid w:val="0051358B"/>
    <w:rsid w:val="00513BFB"/>
    <w:rsid w:val="00513CFA"/>
    <w:rsid w:val="00513D2A"/>
    <w:rsid w:val="00514912"/>
    <w:rsid w:val="00514A2C"/>
    <w:rsid w:val="00515954"/>
    <w:rsid w:val="00516067"/>
    <w:rsid w:val="00516493"/>
    <w:rsid w:val="00516640"/>
    <w:rsid w:val="00516977"/>
    <w:rsid w:val="0051699F"/>
    <w:rsid w:val="00517182"/>
    <w:rsid w:val="00517B32"/>
    <w:rsid w:val="00517C34"/>
    <w:rsid w:val="00520063"/>
    <w:rsid w:val="0052014F"/>
    <w:rsid w:val="005201FD"/>
    <w:rsid w:val="00520269"/>
    <w:rsid w:val="0052044F"/>
    <w:rsid w:val="005205FE"/>
    <w:rsid w:val="00520B9A"/>
    <w:rsid w:val="00520ED6"/>
    <w:rsid w:val="00521294"/>
    <w:rsid w:val="00521462"/>
    <w:rsid w:val="0052193C"/>
    <w:rsid w:val="005221F3"/>
    <w:rsid w:val="0052287C"/>
    <w:rsid w:val="00522A5F"/>
    <w:rsid w:val="005234C2"/>
    <w:rsid w:val="00523683"/>
    <w:rsid w:val="00524C58"/>
    <w:rsid w:val="00524F9D"/>
    <w:rsid w:val="0052576C"/>
    <w:rsid w:val="00525F62"/>
    <w:rsid w:val="00526403"/>
    <w:rsid w:val="00526BB9"/>
    <w:rsid w:val="00527009"/>
    <w:rsid w:val="00527502"/>
    <w:rsid w:val="00527694"/>
    <w:rsid w:val="0052792C"/>
    <w:rsid w:val="00530180"/>
    <w:rsid w:val="00530234"/>
    <w:rsid w:val="00530591"/>
    <w:rsid w:val="00530F09"/>
    <w:rsid w:val="005317B6"/>
    <w:rsid w:val="00532192"/>
    <w:rsid w:val="0053293E"/>
    <w:rsid w:val="00533060"/>
    <w:rsid w:val="005331DA"/>
    <w:rsid w:val="00533721"/>
    <w:rsid w:val="00533EEC"/>
    <w:rsid w:val="005340C9"/>
    <w:rsid w:val="00534A14"/>
    <w:rsid w:val="005354C5"/>
    <w:rsid w:val="0053564C"/>
    <w:rsid w:val="0053584E"/>
    <w:rsid w:val="00535C8F"/>
    <w:rsid w:val="00536244"/>
    <w:rsid w:val="005367A0"/>
    <w:rsid w:val="005367D6"/>
    <w:rsid w:val="005373E2"/>
    <w:rsid w:val="00537A49"/>
    <w:rsid w:val="00537D2D"/>
    <w:rsid w:val="00537E5F"/>
    <w:rsid w:val="00537F92"/>
    <w:rsid w:val="00540494"/>
    <w:rsid w:val="00540575"/>
    <w:rsid w:val="005411C8"/>
    <w:rsid w:val="0054129D"/>
    <w:rsid w:val="005414D5"/>
    <w:rsid w:val="005419D8"/>
    <w:rsid w:val="00541B40"/>
    <w:rsid w:val="00541E53"/>
    <w:rsid w:val="00542191"/>
    <w:rsid w:val="00542D26"/>
    <w:rsid w:val="0054300E"/>
    <w:rsid w:val="005431DE"/>
    <w:rsid w:val="00543292"/>
    <w:rsid w:val="00543642"/>
    <w:rsid w:val="00543EBD"/>
    <w:rsid w:val="005440BE"/>
    <w:rsid w:val="00544871"/>
    <w:rsid w:val="0054491C"/>
    <w:rsid w:val="00544927"/>
    <w:rsid w:val="00544EFF"/>
    <w:rsid w:val="00544F3E"/>
    <w:rsid w:val="00545282"/>
    <w:rsid w:val="00545385"/>
    <w:rsid w:val="005457BC"/>
    <w:rsid w:val="005466FE"/>
    <w:rsid w:val="00546A59"/>
    <w:rsid w:val="0054774A"/>
    <w:rsid w:val="0055016A"/>
    <w:rsid w:val="0055063E"/>
    <w:rsid w:val="005509EF"/>
    <w:rsid w:val="00551030"/>
    <w:rsid w:val="0055129A"/>
    <w:rsid w:val="00551623"/>
    <w:rsid w:val="00551A34"/>
    <w:rsid w:val="00551E58"/>
    <w:rsid w:val="00552059"/>
    <w:rsid w:val="005525AB"/>
    <w:rsid w:val="00552A6C"/>
    <w:rsid w:val="00552B75"/>
    <w:rsid w:val="005532A2"/>
    <w:rsid w:val="00553394"/>
    <w:rsid w:val="005537EC"/>
    <w:rsid w:val="00553F31"/>
    <w:rsid w:val="00554192"/>
    <w:rsid w:val="00554F55"/>
    <w:rsid w:val="00555047"/>
    <w:rsid w:val="0055574F"/>
    <w:rsid w:val="00555BA4"/>
    <w:rsid w:val="00556769"/>
    <w:rsid w:val="00556CE0"/>
    <w:rsid w:val="00556F78"/>
    <w:rsid w:val="00557008"/>
    <w:rsid w:val="005571D8"/>
    <w:rsid w:val="005573D8"/>
    <w:rsid w:val="005574A2"/>
    <w:rsid w:val="00557CDF"/>
    <w:rsid w:val="00561C63"/>
    <w:rsid w:val="00561E20"/>
    <w:rsid w:val="005622E9"/>
    <w:rsid w:val="005623DE"/>
    <w:rsid w:val="00562C3E"/>
    <w:rsid w:val="00562E13"/>
    <w:rsid w:val="00563B31"/>
    <w:rsid w:val="00563C0A"/>
    <w:rsid w:val="00563F90"/>
    <w:rsid w:val="00563FDE"/>
    <w:rsid w:val="005643AE"/>
    <w:rsid w:val="00564536"/>
    <w:rsid w:val="005647C5"/>
    <w:rsid w:val="00564924"/>
    <w:rsid w:val="00565582"/>
    <w:rsid w:val="00565BB8"/>
    <w:rsid w:val="00565C24"/>
    <w:rsid w:val="005660E4"/>
    <w:rsid w:val="00566D02"/>
    <w:rsid w:val="00566EEF"/>
    <w:rsid w:val="00567216"/>
    <w:rsid w:val="00567747"/>
    <w:rsid w:val="00567F1F"/>
    <w:rsid w:val="005705C6"/>
    <w:rsid w:val="00570C6B"/>
    <w:rsid w:val="00570EDF"/>
    <w:rsid w:val="00571951"/>
    <w:rsid w:val="00571EF5"/>
    <w:rsid w:val="00571FC3"/>
    <w:rsid w:val="00572506"/>
    <w:rsid w:val="005725E9"/>
    <w:rsid w:val="00572CBE"/>
    <w:rsid w:val="00572D5C"/>
    <w:rsid w:val="0057320F"/>
    <w:rsid w:val="005736E5"/>
    <w:rsid w:val="00573894"/>
    <w:rsid w:val="00573CB0"/>
    <w:rsid w:val="00574205"/>
    <w:rsid w:val="005742CC"/>
    <w:rsid w:val="00574437"/>
    <w:rsid w:val="005744E2"/>
    <w:rsid w:val="005749E5"/>
    <w:rsid w:val="00574E18"/>
    <w:rsid w:val="005752D0"/>
    <w:rsid w:val="005753A7"/>
    <w:rsid w:val="00575534"/>
    <w:rsid w:val="00575E4F"/>
    <w:rsid w:val="00575ECB"/>
    <w:rsid w:val="00576313"/>
    <w:rsid w:val="0057647D"/>
    <w:rsid w:val="005765A3"/>
    <w:rsid w:val="005770D0"/>
    <w:rsid w:val="00577D09"/>
    <w:rsid w:val="005801DE"/>
    <w:rsid w:val="00580B00"/>
    <w:rsid w:val="005811C8"/>
    <w:rsid w:val="005813AC"/>
    <w:rsid w:val="00581784"/>
    <w:rsid w:val="00581F2B"/>
    <w:rsid w:val="005826FB"/>
    <w:rsid w:val="00582E46"/>
    <w:rsid w:val="0058315F"/>
    <w:rsid w:val="005838C7"/>
    <w:rsid w:val="00583D53"/>
    <w:rsid w:val="00583E21"/>
    <w:rsid w:val="00584833"/>
    <w:rsid w:val="00585C79"/>
    <w:rsid w:val="00585CD8"/>
    <w:rsid w:val="0058663C"/>
    <w:rsid w:val="00586CB7"/>
    <w:rsid w:val="00586DEA"/>
    <w:rsid w:val="00586EA1"/>
    <w:rsid w:val="00587617"/>
    <w:rsid w:val="00587A44"/>
    <w:rsid w:val="00587C81"/>
    <w:rsid w:val="005907B4"/>
    <w:rsid w:val="0059124F"/>
    <w:rsid w:val="0059135D"/>
    <w:rsid w:val="005914B6"/>
    <w:rsid w:val="0059173E"/>
    <w:rsid w:val="00591E6D"/>
    <w:rsid w:val="00591E86"/>
    <w:rsid w:val="0059265C"/>
    <w:rsid w:val="005927EA"/>
    <w:rsid w:val="005932B9"/>
    <w:rsid w:val="005935DD"/>
    <w:rsid w:val="00593A93"/>
    <w:rsid w:val="00593F64"/>
    <w:rsid w:val="005946D7"/>
    <w:rsid w:val="00594AC8"/>
    <w:rsid w:val="00594F2A"/>
    <w:rsid w:val="00596669"/>
    <w:rsid w:val="005966F7"/>
    <w:rsid w:val="005969C4"/>
    <w:rsid w:val="00596B06"/>
    <w:rsid w:val="00596D62"/>
    <w:rsid w:val="00597123"/>
    <w:rsid w:val="00597178"/>
    <w:rsid w:val="0059766D"/>
    <w:rsid w:val="00597AD8"/>
    <w:rsid w:val="00597DDE"/>
    <w:rsid w:val="00597EC1"/>
    <w:rsid w:val="005A03BF"/>
    <w:rsid w:val="005A0494"/>
    <w:rsid w:val="005A0C10"/>
    <w:rsid w:val="005A0C5A"/>
    <w:rsid w:val="005A12AD"/>
    <w:rsid w:val="005A196C"/>
    <w:rsid w:val="005A1D37"/>
    <w:rsid w:val="005A2061"/>
    <w:rsid w:val="005A22F3"/>
    <w:rsid w:val="005A2981"/>
    <w:rsid w:val="005A383B"/>
    <w:rsid w:val="005A3847"/>
    <w:rsid w:val="005A45DF"/>
    <w:rsid w:val="005A4E6D"/>
    <w:rsid w:val="005A4FA6"/>
    <w:rsid w:val="005A5590"/>
    <w:rsid w:val="005A5AB3"/>
    <w:rsid w:val="005A5B68"/>
    <w:rsid w:val="005A5BFB"/>
    <w:rsid w:val="005A5CDD"/>
    <w:rsid w:val="005A63D9"/>
    <w:rsid w:val="005A6514"/>
    <w:rsid w:val="005A67CE"/>
    <w:rsid w:val="005A6AB5"/>
    <w:rsid w:val="005A702A"/>
    <w:rsid w:val="005A7180"/>
    <w:rsid w:val="005A72B4"/>
    <w:rsid w:val="005A757A"/>
    <w:rsid w:val="005A7962"/>
    <w:rsid w:val="005B0524"/>
    <w:rsid w:val="005B07CE"/>
    <w:rsid w:val="005B0B3D"/>
    <w:rsid w:val="005B0C8B"/>
    <w:rsid w:val="005B0CF5"/>
    <w:rsid w:val="005B102E"/>
    <w:rsid w:val="005B132E"/>
    <w:rsid w:val="005B17A2"/>
    <w:rsid w:val="005B19B5"/>
    <w:rsid w:val="005B1BBE"/>
    <w:rsid w:val="005B1CBE"/>
    <w:rsid w:val="005B1CF3"/>
    <w:rsid w:val="005B1D4F"/>
    <w:rsid w:val="005B2766"/>
    <w:rsid w:val="005B2E31"/>
    <w:rsid w:val="005B31FE"/>
    <w:rsid w:val="005B3A15"/>
    <w:rsid w:val="005B4964"/>
    <w:rsid w:val="005B5068"/>
    <w:rsid w:val="005B57B5"/>
    <w:rsid w:val="005B580C"/>
    <w:rsid w:val="005B581B"/>
    <w:rsid w:val="005B5FA0"/>
    <w:rsid w:val="005B6285"/>
    <w:rsid w:val="005B65EC"/>
    <w:rsid w:val="005B6747"/>
    <w:rsid w:val="005B6A23"/>
    <w:rsid w:val="005B6A35"/>
    <w:rsid w:val="005B6B8B"/>
    <w:rsid w:val="005B6D30"/>
    <w:rsid w:val="005B701C"/>
    <w:rsid w:val="005B7AFF"/>
    <w:rsid w:val="005C05DB"/>
    <w:rsid w:val="005C098F"/>
    <w:rsid w:val="005C1870"/>
    <w:rsid w:val="005C1C73"/>
    <w:rsid w:val="005C1D6F"/>
    <w:rsid w:val="005C1E32"/>
    <w:rsid w:val="005C21A0"/>
    <w:rsid w:val="005C263D"/>
    <w:rsid w:val="005C2821"/>
    <w:rsid w:val="005C291C"/>
    <w:rsid w:val="005C301C"/>
    <w:rsid w:val="005C3FB7"/>
    <w:rsid w:val="005C49E5"/>
    <w:rsid w:val="005C540E"/>
    <w:rsid w:val="005C5A89"/>
    <w:rsid w:val="005C686E"/>
    <w:rsid w:val="005C6C19"/>
    <w:rsid w:val="005C6E90"/>
    <w:rsid w:val="005C74A3"/>
    <w:rsid w:val="005C7527"/>
    <w:rsid w:val="005C7B26"/>
    <w:rsid w:val="005C7C4D"/>
    <w:rsid w:val="005D0109"/>
    <w:rsid w:val="005D0270"/>
    <w:rsid w:val="005D063B"/>
    <w:rsid w:val="005D19FD"/>
    <w:rsid w:val="005D24DD"/>
    <w:rsid w:val="005D2666"/>
    <w:rsid w:val="005D2687"/>
    <w:rsid w:val="005D2C26"/>
    <w:rsid w:val="005D2EA4"/>
    <w:rsid w:val="005D3374"/>
    <w:rsid w:val="005D3435"/>
    <w:rsid w:val="005D3FD1"/>
    <w:rsid w:val="005D42E5"/>
    <w:rsid w:val="005D473D"/>
    <w:rsid w:val="005D4CC7"/>
    <w:rsid w:val="005D4F92"/>
    <w:rsid w:val="005D510C"/>
    <w:rsid w:val="005D55B7"/>
    <w:rsid w:val="005D55DB"/>
    <w:rsid w:val="005D5657"/>
    <w:rsid w:val="005D5FDE"/>
    <w:rsid w:val="005D6260"/>
    <w:rsid w:val="005D66CF"/>
    <w:rsid w:val="005D6C99"/>
    <w:rsid w:val="005D6F44"/>
    <w:rsid w:val="005D6FD9"/>
    <w:rsid w:val="005D715C"/>
    <w:rsid w:val="005D7454"/>
    <w:rsid w:val="005D75A0"/>
    <w:rsid w:val="005D76B5"/>
    <w:rsid w:val="005D7EE9"/>
    <w:rsid w:val="005E0B05"/>
    <w:rsid w:val="005E0E7F"/>
    <w:rsid w:val="005E10F9"/>
    <w:rsid w:val="005E1C22"/>
    <w:rsid w:val="005E20EB"/>
    <w:rsid w:val="005E24DC"/>
    <w:rsid w:val="005E28C5"/>
    <w:rsid w:val="005E2C73"/>
    <w:rsid w:val="005E2E6A"/>
    <w:rsid w:val="005E309E"/>
    <w:rsid w:val="005E31CD"/>
    <w:rsid w:val="005E34BD"/>
    <w:rsid w:val="005E3580"/>
    <w:rsid w:val="005E36A3"/>
    <w:rsid w:val="005E36A6"/>
    <w:rsid w:val="005E38D3"/>
    <w:rsid w:val="005E39BE"/>
    <w:rsid w:val="005E3EBA"/>
    <w:rsid w:val="005E427C"/>
    <w:rsid w:val="005E4A99"/>
    <w:rsid w:val="005E5155"/>
    <w:rsid w:val="005E52C3"/>
    <w:rsid w:val="005E5795"/>
    <w:rsid w:val="005E5C6F"/>
    <w:rsid w:val="005E5D1A"/>
    <w:rsid w:val="005E620E"/>
    <w:rsid w:val="005E7921"/>
    <w:rsid w:val="005E7D41"/>
    <w:rsid w:val="005E7EB6"/>
    <w:rsid w:val="005F04B2"/>
    <w:rsid w:val="005F15B6"/>
    <w:rsid w:val="005F1EB4"/>
    <w:rsid w:val="005F1F2F"/>
    <w:rsid w:val="005F2742"/>
    <w:rsid w:val="005F28E9"/>
    <w:rsid w:val="005F28F0"/>
    <w:rsid w:val="005F2A04"/>
    <w:rsid w:val="005F2B9E"/>
    <w:rsid w:val="005F36A8"/>
    <w:rsid w:val="005F3913"/>
    <w:rsid w:val="005F4916"/>
    <w:rsid w:val="005F5085"/>
    <w:rsid w:val="005F532E"/>
    <w:rsid w:val="005F5626"/>
    <w:rsid w:val="005F595A"/>
    <w:rsid w:val="005F5A95"/>
    <w:rsid w:val="005F6201"/>
    <w:rsid w:val="005F62D5"/>
    <w:rsid w:val="005F6669"/>
    <w:rsid w:val="005F691C"/>
    <w:rsid w:val="005F6B8A"/>
    <w:rsid w:val="005F6EBB"/>
    <w:rsid w:val="005F70E4"/>
    <w:rsid w:val="005F768B"/>
    <w:rsid w:val="005F7C01"/>
    <w:rsid w:val="005F7F04"/>
    <w:rsid w:val="00600274"/>
    <w:rsid w:val="00601032"/>
    <w:rsid w:val="006012D5"/>
    <w:rsid w:val="0060165A"/>
    <w:rsid w:val="006018D7"/>
    <w:rsid w:val="006023EE"/>
    <w:rsid w:val="00602E93"/>
    <w:rsid w:val="00603617"/>
    <w:rsid w:val="006036D9"/>
    <w:rsid w:val="006037F3"/>
    <w:rsid w:val="00603884"/>
    <w:rsid w:val="00603BA9"/>
    <w:rsid w:val="00603D0C"/>
    <w:rsid w:val="00603D2F"/>
    <w:rsid w:val="00603F7D"/>
    <w:rsid w:val="00604692"/>
    <w:rsid w:val="006047A1"/>
    <w:rsid w:val="00604936"/>
    <w:rsid w:val="00604CE5"/>
    <w:rsid w:val="00604EBB"/>
    <w:rsid w:val="00605342"/>
    <w:rsid w:val="006053D3"/>
    <w:rsid w:val="006054DF"/>
    <w:rsid w:val="00605A47"/>
    <w:rsid w:val="00605E16"/>
    <w:rsid w:val="00605F72"/>
    <w:rsid w:val="0060653E"/>
    <w:rsid w:val="00606696"/>
    <w:rsid w:val="00606EDF"/>
    <w:rsid w:val="0060749E"/>
    <w:rsid w:val="00607E9E"/>
    <w:rsid w:val="0061174F"/>
    <w:rsid w:val="006117B1"/>
    <w:rsid w:val="00611F12"/>
    <w:rsid w:val="00611F9D"/>
    <w:rsid w:val="006121E1"/>
    <w:rsid w:val="0061246B"/>
    <w:rsid w:val="006126AA"/>
    <w:rsid w:val="006126EF"/>
    <w:rsid w:val="006127DF"/>
    <w:rsid w:val="00612880"/>
    <w:rsid w:val="00612D20"/>
    <w:rsid w:val="00612FC5"/>
    <w:rsid w:val="00613046"/>
    <w:rsid w:val="00613F7D"/>
    <w:rsid w:val="00614177"/>
    <w:rsid w:val="00614472"/>
    <w:rsid w:val="00614EB1"/>
    <w:rsid w:val="0061527A"/>
    <w:rsid w:val="006159D2"/>
    <w:rsid w:val="00615FF7"/>
    <w:rsid w:val="006160C7"/>
    <w:rsid w:val="006161E0"/>
    <w:rsid w:val="006161E7"/>
    <w:rsid w:val="00616BA2"/>
    <w:rsid w:val="00616F49"/>
    <w:rsid w:val="00620C0F"/>
    <w:rsid w:val="00620F31"/>
    <w:rsid w:val="00621188"/>
    <w:rsid w:val="00621AC7"/>
    <w:rsid w:val="00621AFF"/>
    <w:rsid w:val="00621EB0"/>
    <w:rsid w:val="00621FD8"/>
    <w:rsid w:val="00622973"/>
    <w:rsid w:val="00622B51"/>
    <w:rsid w:val="00622B62"/>
    <w:rsid w:val="00623339"/>
    <w:rsid w:val="00623E5B"/>
    <w:rsid w:val="00624745"/>
    <w:rsid w:val="0062474F"/>
    <w:rsid w:val="00624B5B"/>
    <w:rsid w:val="0062613F"/>
    <w:rsid w:val="00626437"/>
    <w:rsid w:val="00627602"/>
    <w:rsid w:val="00630442"/>
    <w:rsid w:val="00630BB1"/>
    <w:rsid w:val="00630DCA"/>
    <w:rsid w:val="0063177E"/>
    <w:rsid w:val="00631999"/>
    <w:rsid w:val="00631AF9"/>
    <w:rsid w:val="00632836"/>
    <w:rsid w:val="00633D06"/>
    <w:rsid w:val="00633E77"/>
    <w:rsid w:val="00633F8C"/>
    <w:rsid w:val="0063415F"/>
    <w:rsid w:val="00634176"/>
    <w:rsid w:val="0063457C"/>
    <w:rsid w:val="006347F4"/>
    <w:rsid w:val="0063535B"/>
    <w:rsid w:val="0063560E"/>
    <w:rsid w:val="00635626"/>
    <w:rsid w:val="006357D0"/>
    <w:rsid w:val="00635EF1"/>
    <w:rsid w:val="006363DB"/>
    <w:rsid w:val="006366A6"/>
    <w:rsid w:val="00636E3B"/>
    <w:rsid w:val="00637000"/>
    <w:rsid w:val="0063737A"/>
    <w:rsid w:val="00637454"/>
    <w:rsid w:val="00637629"/>
    <w:rsid w:val="0063776C"/>
    <w:rsid w:val="00637DD2"/>
    <w:rsid w:val="00640FB2"/>
    <w:rsid w:val="0064241D"/>
    <w:rsid w:val="00642AFA"/>
    <w:rsid w:val="00642C5F"/>
    <w:rsid w:val="00642D80"/>
    <w:rsid w:val="00642E52"/>
    <w:rsid w:val="0064304F"/>
    <w:rsid w:val="00643305"/>
    <w:rsid w:val="00643338"/>
    <w:rsid w:val="0064344A"/>
    <w:rsid w:val="006434E9"/>
    <w:rsid w:val="0064378F"/>
    <w:rsid w:val="00644085"/>
    <w:rsid w:val="0064447E"/>
    <w:rsid w:val="0064458A"/>
    <w:rsid w:val="006452DF"/>
    <w:rsid w:val="00645320"/>
    <w:rsid w:val="006457A2"/>
    <w:rsid w:val="006459F4"/>
    <w:rsid w:val="00646CDF"/>
    <w:rsid w:val="00646D24"/>
    <w:rsid w:val="00646FA7"/>
    <w:rsid w:val="00646FCE"/>
    <w:rsid w:val="00647182"/>
    <w:rsid w:val="0064750B"/>
    <w:rsid w:val="00647544"/>
    <w:rsid w:val="00647807"/>
    <w:rsid w:val="00647F12"/>
    <w:rsid w:val="006500E8"/>
    <w:rsid w:val="006505BB"/>
    <w:rsid w:val="00651BA6"/>
    <w:rsid w:val="00651D49"/>
    <w:rsid w:val="00651F6A"/>
    <w:rsid w:val="00652004"/>
    <w:rsid w:val="006525C3"/>
    <w:rsid w:val="006526DE"/>
    <w:rsid w:val="0065281D"/>
    <w:rsid w:val="0065301E"/>
    <w:rsid w:val="00653AF8"/>
    <w:rsid w:val="00653C75"/>
    <w:rsid w:val="00653FB8"/>
    <w:rsid w:val="0065443E"/>
    <w:rsid w:val="006546A2"/>
    <w:rsid w:val="00654B1F"/>
    <w:rsid w:val="00654C2F"/>
    <w:rsid w:val="006551FE"/>
    <w:rsid w:val="0065531E"/>
    <w:rsid w:val="0065536A"/>
    <w:rsid w:val="006556DA"/>
    <w:rsid w:val="00656040"/>
    <w:rsid w:val="006562B0"/>
    <w:rsid w:val="006562BA"/>
    <w:rsid w:val="00657455"/>
    <w:rsid w:val="00657B63"/>
    <w:rsid w:val="00657C04"/>
    <w:rsid w:val="00657E29"/>
    <w:rsid w:val="0066036F"/>
    <w:rsid w:val="006603B0"/>
    <w:rsid w:val="0066041B"/>
    <w:rsid w:val="00660714"/>
    <w:rsid w:val="00660772"/>
    <w:rsid w:val="006609D8"/>
    <w:rsid w:val="00660DDF"/>
    <w:rsid w:val="00660E8E"/>
    <w:rsid w:val="00660F7B"/>
    <w:rsid w:val="006612C8"/>
    <w:rsid w:val="0066139D"/>
    <w:rsid w:val="006619EB"/>
    <w:rsid w:val="0066279F"/>
    <w:rsid w:val="0066288F"/>
    <w:rsid w:val="00662ED4"/>
    <w:rsid w:val="00662EF5"/>
    <w:rsid w:val="0066311C"/>
    <w:rsid w:val="006632E0"/>
    <w:rsid w:val="006633B1"/>
    <w:rsid w:val="006635E0"/>
    <w:rsid w:val="0066368C"/>
    <w:rsid w:val="006639AA"/>
    <w:rsid w:val="00663BBA"/>
    <w:rsid w:val="00663C52"/>
    <w:rsid w:val="0066438F"/>
    <w:rsid w:val="00664973"/>
    <w:rsid w:val="00665023"/>
    <w:rsid w:val="00666E10"/>
    <w:rsid w:val="00666EDB"/>
    <w:rsid w:val="00667736"/>
    <w:rsid w:val="00667D3B"/>
    <w:rsid w:val="00667DD1"/>
    <w:rsid w:val="00670033"/>
    <w:rsid w:val="0067094F"/>
    <w:rsid w:val="006709C1"/>
    <w:rsid w:val="006710A2"/>
    <w:rsid w:val="00671145"/>
    <w:rsid w:val="006713C9"/>
    <w:rsid w:val="00671AA1"/>
    <w:rsid w:val="00671C24"/>
    <w:rsid w:val="00671C56"/>
    <w:rsid w:val="00671C81"/>
    <w:rsid w:val="006723B5"/>
    <w:rsid w:val="0067249D"/>
    <w:rsid w:val="00672B07"/>
    <w:rsid w:val="00673187"/>
    <w:rsid w:val="00673203"/>
    <w:rsid w:val="006735B2"/>
    <w:rsid w:val="00673890"/>
    <w:rsid w:val="00674088"/>
    <w:rsid w:val="0067442D"/>
    <w:rsid w:val="0067496E"/>
    <w:rsid w:val="00674C9A"/>
    <w:rsid w:val="00675118"/>
    <w:rsid w:val="006753C6"/>
    <w:rsid w:val="006754C4"/>
    <w:rsid w:val="006758DB"/>
    <w:rsid w:val="00675956"/>
    <w:rsid w:val="00675E51"/>
    <w:rsid w:val="00676010"/>
    <w:rsid w:val="006763FD"/>
    <w:rsid w:val="0067671E"/>
    <w:rsid w:val="00676C31"/>
    <w:rsid w:val="00676D7F"/>
    <w:rsid w:val="006775F5"/>
    <w:rsid w:val="00677D7C"/>
    <w:rsid w:val="00677F93"/>
    <w:rsid w:val="006801B9"/>
    <w:rsid w:val="00680AD4"/>
    <w:rsid w:val="00681056"/>
    <w:rsid w:val="006811F1"/>
    <w:rsid w:val="00681285"/>
    <w:rsid w:val="006816D9"/>
    <w:rsid w:val="0068182C"/>
    <w:rsid w:val="00681F2C"/>
    <w:rsid w:val="00681F71"/>
    <w:rsid w:val="006821A1"/>
    <w:rsid w:val="0068245F"/>
    <w:rsid w:val="00682585"/>
    <w:rsid w:val="006826B3"/>
    <w:rsid w:val="00682867"/>
    <w:rsid w:val="00682AB1"/>
    <w:rsid w:val="00682B09"/>
    <w:rsid w:val="00682DE7"/>
    <w:rsid w:val="006833A0"/>
    <w:rsid w:val="0068377D"/>
    <w:rsid w:val="006837EE"/>
    <w:rsid w:val="00683CD2"/>
    <w:rsid w:val="00683D62"/>
    <w:rsid w:val="006841D9"/>
    <w:rsid w:val="006842EE"/>
    <w:rsid w:val="00684608"/>
    <w:rsid w:val="00684C1E"/>
    <w:rsid w:val="00685029"/>
    <w:rsid w:val="00685465"/>
    <w:rsid w:val="00686255"/>
    <w:rsid w:val="00686739"/>
    <w:rsid w:val="00686BC2"/>
    <w:rsid w:val="00686CA0"/>
    <w:rsid w:val="00687379"/>
    <w:rsid w:val="006873CB"/>
    <w:rsid w:val="00687456"/>
    <w:rsid w:val="00687B0D"/>
    <w:rsid w:val="00687B2C"/>
    <w:rsid w:val="00687B69"/>
    <w:rsid w:val="006903EE"/>
    <w:rsid w:val="006914E3"/>
    <w:rsid w:val="0069160F"/>
    <w:rsid w:val="006917D4"/>
    <w:rsid w:val="006919AE"/>
    <w:rsid w:val="00691E38"/>
    <w:rsid w:val="00692318"/>
    <w:rsid w:val="00692DF7"/>
    <w:rsid w:val="00692E28"/>
    <w:rsid w:val="00693395"/>
    <w:rsid w:val="006937B0"/>
    <w:rsid w:val="00693932"/>
    <w:rsid w:val="0069430D"/>
    <w:rsid w:val="0069432B"/>
    <w:rsid w:val="00694512"/>
    <w:rsid w:val="00695268"/>
    <w:rsid w:val="006953E7"/>
    <w:rsid w:val="0069693E"/>
    <w:rsid w:val="00696FB8"/>
    <w:rsid w:val="006970D0"/>
    <w:rsid w:val="00697613"/>
    <w:rsid w:val="00697AE7"/>
    <w:rsid w:val="00697DA3"/>
    <w:rsid w:val="006A03F7"/>
    <w:rsid w:val="006A04B3"/>
    <w:rsid w:val="006A094D"/>
    <w:rsid w:val="006A0A46"/>
    <w:rsid w:val="006A0C0E"/>
    <w:rsid w:val="006A0E6C"/>
    <w:rsid w:val="006A0EA1"/>
    <w:rsid w:val="006A12E6"/>
    <w:rsid w:val="006A13A8"/>
    <w:rsid w:val="006A1578"/>
    <w:rsid w:val="006A1972"/>
    <w:rsid w:val="006A1F77"/>
    <w:rsid w:val="006A220E"/>
    <w:rsid w:val="006A258A"/>
    <w:rsid w:val="006A2D32"/>
    <w:rsid w:val="006A3116"/>
    <w:rsid w:val="006A323D"/>
    <w:rsid w:val="006A363B"/>
    <w:rsid w:val="006A45A5"/>
    <w:rsid w:val="006A4B70"/>
    <w:rsid w:val="006A4EA3"/>
    <w:rsid w:val="006A5309"/>
    <w:rsid w:val="006A6367"/>
    <w:rsid w:val="006A64AD"/>
    <w:rsid w:val="006A67A4"/>
    <w:rsid w:val="006A68AA"/>
    <w:rsid w:val="006A6C25"/>
    <w:rsid w:val="006A739A"/>
    <w:rsid w:val="006A7538"/>
    <w:rsid w:val="006A7546"/>
    <w:rsid w:val="006A7B8E"/>
    <w:rsid w:val="006B04F1"/>
    <w:rsid w:val="006B0517"/>
    <w:rsid w:val="006B051A"/>
    <w:rsid w:val="006B1899"/>
    <w:rsid w:val="006B1F47"/>
    <w:rsid w:val="006B1FC3"/>
    <w:rsid w:val="006B2591"/>
    <w:rsid w:val="006B2A02"/>
    <w:rsid w:val="006B2A0E"/>
    <w:rsid w:val="006B2BED"/>
    <w:rsid w:val="006B2FD3"/>
    <w:rsid w:val="006B391B"/>
    <w:rsid w:val="006B39AE"/>
    <w:rsid w:val="006B3E19"/>
    <w:rsid w:val="006B4657"/>
    <w:rsid w:val="006B468B"/>
    <w:rsid w:val="006B4BA7"/>
    <w:rsid w:val="006B4D31"/>
    <w:rsid w:val="006B558B"/>
    <w:rsid w:val="006B5613"/>
    <w:rsid w:val="006B5707"/>
    <w:rsid w:val="006B5F60"/>
    <w:rsid w:val="006B65C0"/>
    <w:rsid w:val="006B691D"/>
    <w:rsid w:val="006B6B68"/>
    <w:rsid w:val="006B6CB8"/>
    <w:rsid w:val="006B71DC"/>
    <w:rsid w:val="006B7BD6"/>
    <w:rsid w:val="006B7C9A"/>
    <w:rsid w:val="006B7F2F"/>
    <w:rsid w:val="006C02A4"/>
    <w:rsid w:val="006C0413"/>
    <w:rsid w:val="006C0543"/>
    <w:rsid w:val="006C08B3"/>
    <w:rsid w:val="006C09E9"/>
    <w:rsid w:val="006C10CE"/>
    <w:rsid w:val="006C11FC"/>
    <w:rsid w:val="006C14E0"/>
    <w:rsid w:val="006C1AEC"/>
    <w:rsid w:val="006C1D23"/>
    <w:rsid w:val="006C2177"/>
    <w:rsid w:val="006C2366"/>
    <w:rsid w:val="006C279C"/>
    <w:rsid w:val="006C2CAA"/>
    <w:rsid w:val="006C3582"/>
    <w:rsid w:val="006C3A82"/>
    <w:rsid w:val="006C41CD"/>
    <w:rsid w:val="006C4AE3"/>
    <w:rsid w:val="006C4C2B"/>
    <w:rsid w:val="006C4E8D"/>
    <w:rsid w:val="006C5720"/>
    <w:rsid w:val="006C5D25"/>
    <w:rsid w:val="006C5D2E"/>
    <w:rsid w:val="006C6170"/>
    <w:rsid w:val="006C711B"/>
    <w:rsid w:val="006C7218"/>
    <w:rsid w:val="006C76AF"/>
    <w:rsid w:val="006C7737"/>
    <w:rsid w:val="006C7795"/>
    <w:rsid w:val="006C7826"/>
    <w:rsid w:val="006C7DE8"/>
    <w:rsid w:val="006D00AC"/>
    <w:rsid w:val="006D0670"/>
    <w:rsid w:val="006D094E"/>
    <w:rsid w:val="006D0C54"/>
    <w:rsid w:val="006D0E54"/>
    <w:rsid w:val="006D0EF4"/>
    <w:rsid w:val="006D0F37"/>
    <w:rsid w:val="006D0F6E"/>
    <w:rsid w:val="006D12CD"/>
    <w:rsid w:val="006D1345"/>
    <w:rsid w:val="006D148B"/>
    <w:rsid w:val="006D2147"/>
    <w:rsid w:val="006D23A7"/>
    <w:rsid w:val="006D26EA"/>
    <w:rsid w:val="006D344A"/>
    <w:rsid w:val="006D36EE"/>
    <w:rsid w:val="006D4264"/>
    <w:rsid w:val="006D42E5"/>
    <w:rsid w:val="006D5229"/>
    <w:rsid w:val="006D5600"/>
    <w:rsid w:val="006D5C13"/>
    <w:rsid w:val="006D5E6B"/>
    <w:rsid w:val="006D68CA"/>
    <w:rsid w:val="006D6D78"/>
    <w:rsid w:val="006D6F0F"/>
    <w:rsid w:val="006D711D"/>
    <w:rsid w:val="006D71DC"/>
    <w:rsid w:val="006D7A35"/>
    <w:rsid w:val="006E00E5"/>
    <w:rsid w:val="006E1202"/>
    <w:rsid w:val="006E1279"/>
    <w:rsid w:val="006E14CA"/>
    <w:rsid w:val="006E1CF0"/>
    <w:rsid w:val="006E21FF"/>
    <w:rsid w:val="006E272A"/>
    <w:rsid w:val="006E2CCE"/>
    <w:rsid w:val="006E33C2"/>
    <w:rsid w:val="006E3607"/>
    <w:rsid w:val="006E3CC9"/>
    <w:rsid w:val="006E4EC5"/>
    <w:rsid w:val="006E5255"/>
    <w:rsid w:val="006E5968"/>
    <w:rsid w:val="006E6495"/>
    <w:rsid w:val="006E6636"/>
    <w:rsid w:val="006E6AF1"/>
    <w:rsid w:val="006E6BB5"/>
    <w:rsid w:val="006E6BBA"/>
    <w:rsid w:val="006E6F85"/>
    <w:rsid w:val="006E72B4"/>
    <w:rsid w:val="006E7D11"/>
    <w:rsid w:val="006F008E"/>
    <w:rsid w:val="006F0125"/>
    <w:rsid w:val="006F056D"/>
    <w:rsid w:val="006F0594"/>
    <w:rsid w:val="006F0B88"/>
    <w:rsid w:val="006F0BB8"/>
    <w:rsid w:val="006F0F7C"/>
    <w:rsid w:val="006F0FFC"/>
    <w:rsid w:val="006F125C"/>
    <w:rsid w:val="006F1437"/>
    <w:rsid w:val="006F144B"/>
    <w:rsid w:val="006F1A1E"/>
    <w:rsid w:val="006F1F60"/>
    <w:rsid w:val="006F22D6"/>
    <w:rsid w:val="006F266E"/>
    <w:rsid w:val="006F2A8F"/>
    <w:rsid w:val="006F2E05"/>
    <w:rsid w:val="006F2E11"/>
    <w:rsid w:val="006F2E97"/>
    <w:rsid w:val="006F3057"/>
    <w:rsid w:val="006F3417"/>
    <w:rsid w:val="006F3721"/>
    <w:rsid w:val="006F3834"/>
    <w:rsid w:val="006F3C27"/>
    <w:rsid w:val="006F3CD9"/>
    <w:rsid w:val="006F3D87"/>
    <w:rsid w:val="006F40B5"/>
    <w:rsid w:val="006F4128"/>
    <w:rsid w:val="006F42DE"/>
    <w:rsid w:val="006F4411"/>
    <w:rsid w:val="006F4C29"/>
    <w:rsid w:val="006F4ED2"/>
    <w:rsid w:val="006F57D6"/>
    <w:rsid w:val="006F5E64"/>
    <w:rsid w:val="006F5E77"/>
    <w:rsid w:val="006F6279"/>
    <w:rsid w:val="006F6865"/>
    <w:rsid w:val="006F7A17"/>
    <w:rsid w:val="006F7C63"/>
    <w:rsid w:val="00700326"/>
    <w:rsid w:val="0070056D"/>
    <w:rsid w:val="007008A9"/>
    <w:rsid w:val="00700BB4"/>
    <w:rsid w:val="00700C16"/>
    <w:rsid w:val="00701242"/>
    <w:rsid w:val="00701752"/>
    <w:rsid w:val="007017AA"/>
    <w:rsid w:val="00701C8E"/>
    <w:rsid w:val="00701D9C"/>
    <w:rsid w:val="007028A5"/>
    <w:rsid w:val="00702A81"/>
    <w:rsid w:val="00703448"/>
    <w:rsid w:val="00703463"/>
    <w:rsid w:val="00703486"/>
    <w:rsid w:val="007035C1"/>
    <w:rsid w:val="00704425"/>
    <w:rsid w:val="00704619"/>
    <w:rsid w:val="00704795"/>
    <w:rsid w:val="00704E40"/>
    <w:rsid w:val="0070516D"/>
    <w:rsid w:val="007056AC"/>
    <w:rsid w:val="007058A0"/>
    <w:rsid w:val="007058A4"/>
    <w:rsid w:val="0070595D"/>
    <w:rsid w:val="00705BC1"/>
    <w:rsid w:val="0070647B"/>
    <w:rsid w:val="007064BA"/>
    <w:rsid w:val="00706FCE"/>
    <w:rsid w:val="0070700C"/>
    <w:rsid w:val="00707ACA"/>
    <w:rsid w:val="00707F3B"/>
    <w:rsid w:val="00710385"/>
    <w:rsid w:val="00710482"/>
    <w:rsid w:val="00710C88"/>
    <w:rsid w:val="00710E4D"/>
    <w:rsid w:val="00712038"/>
    <w:rsid w:val="007124DF"/>
    <w:rsid w:val="00712AF8"/>
    <w:rsid w:val="0071342F"/>
    <w:rsid w:val="0071367C"/>
    <w:rsid w:val="007137D6"/>
    <w:rsid w:val="00713A3B"/>
    <w:rsid w:val="00714533"/>
    <w:rsid w:val="00714791"/>
    <w:rsid w:val="0071499A"/>
    <w:rsid w:val="00714FAE"/>
    <w:rsid w:val="0071519D"/>
    <w:rsid w:val="0071536E"/>
    <w:rsid w:val="007155CD"/>
    <w:rsid w:val="00715B46"/>
    <w:rsid w:val="00715F4F"/>
    <w:rsid w:val="007163D8"/>
    <w:rsid w:val="00716C31"/>
    <w:rsid w:val="00716E43"/>
    <w:rsid w:val="007172F6"/>
    <w:rsid w:val="00717646"/>
    <w:rsid w:val="00717C1A"/>
    <w:rsid w:val="00717C47"/>
    <w:rsid w:val="00717EE9"/>
    <w:rsid w:val="00717F81"/>
    <w:rsid w:val="007200F5"/>
    <w:rsid w:val="00720298"/>
    <w:rsid w:val="00720562"/>
    <w:rsid w:val="007205EB"/>
    <w:rsid w:val="00720792"/>
    <w:rsid w:val="00720BAB"/>
    <w:rsid w:val="00720D21"/>
    <w:rsid w:val="00720F80"/>
    <w:rsid w:val="00721060"/>
    <w:rsid w:val="0072113F"/>
    <w:rsid w:val="0072174A"/>
    <w:rsid w:val="00721958"/>
    <w:rsid w:val="00721979"/>
    <w:rsid w:val="00721A8E"/>
    <w:rsid w:val="00721AD3"/>
    <w:rsid w:val="0072210C"/>
    <w:rsid w:val="007224F5"/>
    <w:rsid w:val="00722DCD"/>
    <w:rsid w:val="00723112"/>
    <w:rsid w:val="00723298"/>
    <w:rsid w:val="0072340C"/>
    <w:rsid w:val="0072367E"/>
    <w:rsid w:val="007239B3"/>
    <w:rsid w:val="00724E59"/>
    <w:rsid w:val="00724EE1"/>
    <w:rsid w:val="007252E5"/>
    <w:rsid w:val="00725A42"/>
    <w:rsid w:val="00725AF3"/>
    <w:rsid w:val="00725BE8"/>
    <w:rsid w:val="00725DEF"/>
    <w:rsid w:val="00726112"/>
    <w:rsid w:val="007262AE"/>
    <w:rsid w:val="00726389"/>
    <w:rsid w:val="00726919"/>
    <w:rsid w:val="00726F2C"/>
    <w:rsid w:val="00727994"/>
    <w:rsid w:val="00727D54"/>
    <w:rsid w:val="00727E8A"/>
    <w:rsid w:val="00730060"/>
    <w:rsid w:val="0073050A"/>
    <w:rsid w:val="00730829"/>
    <w:rsid w:val="00730946"/>
    <w:rsid w:val="00731542"/>
    <w:rsid w:val="00731982"/>
    <w:rsid w:val="00731B79"/>
    <w:rsid w:val="00732C16"/>
    <w:rsid w:val="007330B6"/>
    <w:rsid w:val="00733141"/>
    <w:rsid w:val="007331B0"/>
    <w:rsid w:val="007333EE"/>
    <w:rsid w:val="007339D2"/>
    <w:rsid w:val="00733C68"/>
    <w:rsid w:val="00733DEB"/>
    <w:rsid w:val="00733E3F"/>
    <w:rsid w:val="00734345"/>
    <w:rsid w:val="007343BA"/>
    <w:rsid w:val="00734887"/>
    <w:rsid w:val="00734E1C"/>
    <w:rsid w:val="00735808"/>
    <w:rsid w:val="00736088"/>
    <w:rsid w:val="007361D9"/>
    <w:rsid w:val="0073644F"/>
    <w:rsid w:val="00736702"/>
    <w:rsid w:val="00736852"/>
    <w:rsid w:val="007375FE"/>
    <w:rsid w:val="00737897"/>
    <w:rsid w:val="007379CF"/>
    <w:rsid w:val="00737BEC"/>
    <w:rsid w:val="00740130"/>
    <w:rsid w:val="007413C6"/>
    <w:rsid w:val="0074155B"/>
    <w:rsid w:val="00741683"/>
    <w:rsid w:val="00741949"/>
    <w:rsid w:val="00741A72"/>
    <w:rsid w:val="00741E22"/>
    <w:rsid w:val="0074235E"/>
    <w:rsid w:val="00742DF4"/>
    <w:rsid w:val="00742EA1"/>
    <w:rsid w:val="00742FE9"/>
    <w:rsid w:val="007430B8"/>
    <w:rsid w:val="00743865"/>
    <w:rsid w:val="00743B05"/>
    <w:rsid w:val="00743C8B"/>
    <w:rsid w:val="0074473C"/>
    <w:rsid w:val="007448CE"/>
    <w:rsid w:val="00744D91"/>
    <w:rsid w:val="00745578"/>
    <w:rsid w:val="007456B0"/>
    <w:rsid w:val="00745931"/>
    <w:rsid w:val="00745F75"/>
    <w:rsid w:val="00746823"/>
    <w:rsid w:val="00746B70"/>
    <w:rsid w:val="00746E5F"/>
    <w:rsid w:val="00747335"/>
    <w:rsid w:val="0074757A"/>
    <w:rsid w:val="0074761F"/>
    <w:rsid w:val="007476E0"/>
    <w:rsid w:val="0075003F"/>
    <w:rsid w:val="007501A5"/>
    <w:rsid w:val="0075024B"/>
    <w:rsid w:val="0075046E"/>
    <w:rsid w:val="00750DF5"/>
    <w:rsid w:val="00751139"/>
    <w:rsid w:val="00751879"/>
    <w:rsid w:val="0075197D"/>
    <w:rsid w:val="00751C08"/>
    <w:rsid w:val="00751E9A"/>
    <w:rsid w:val="00752286"/>
    <w:rsid w:val="00752354"/>
    <w:rsid w:val="00752ADA"/>
    <w:rsid w:val="00752DC1"/>
    <w:rsid w:val="00752F24"/>
    <w:rsid w:val="00752F77"/>
    <w:rsid w:val="007531E7"/>
    <w:rsid w:val="007532DC"/>
    <w:rsid w:val="007534D5"/>
    <w:rsid w:val="007539D3"/>
    <w:rsid w:val="00754448"/>
    <w:rsid w:val="007549A8"/>
    <w:rsid w:val="00754B62"/>
    <w:rsid w:val="00754C38"/>
    <w:rsid w:val="0075516A"/>
    <w:rsid w:val="00755460"/>
    <w:rsid w:val="0075563F"/>
    <w:rsid w:val="0075596B"/>
    <w:rsid w:val="0075603C"/>
    <w:rsid w:val="007560A1"/>
    <w:rsid w:val="007563D2"/>
    <w:rsid w:val="0075660E"/>
    <w:rsid w:val="00756827"/>
    <w:rsid w:val="00756D86"/>
    <w:rsid w:val="00757022"/>
    <w:rsid w:val="007572B0"/>
    <w:rsid w:val="007572D1"/>
    <w:rsid w:val="00757839"/>
    <w:rsid w:val="00757AED"/>
    <w:rsid w:val="0076050E"/>
    <w:rsid w:val="00760840"/>
    <w:rsid w:val="007609F0"/>
    <w:rsid w:val="00761A94"/>
    <w:rsid w:val="0076229D"/>
    <w:rsid w:val="00762710"/>
    <w:rsid w:val="00762D9F"/>
    <w:rsid w:val="00763426"/>
    <w:rsid w:val="007634A3"/>
    <w:rsid w:val="007634DF"/>
    <w:rsid w:val="0076434F"/>
    <w:rsid w:val="00764653"/>
    <w:rsid w:val="00764F5D"/>
    <w:rsid w:val="007655FE"/>
    <w:rsid w:val="0076582A"/>
    <w:rsid w:val="00765AC4"/>
    <w:rsid w:val="00765EF2"/>
    <w:rsid w:val="00765F8A"/>
    <w:rsid w:val="00766049"/>
    <w:rsid w:val="007660CB"/>
    <w:rsid w:val="0076614E"/>
    <w:rsid w:val="00766D1F"/>
    <w:rsid w:val="007670B5"/>
    <w:rsid w:val="007678A3"/>
    <w:rsid w:val="007678EC"/>
    <w:rsid w:val="00770457"/>
    <w:rsid w:val="00770A8E"/>
    <w:rsid w:val="00770EC4"/>
    <w:rsid w:val="00770F67"/>
    <w:rsid w:val="00770FB9"/>
    <w:rsid w:val="0077101E"/>
    <w:rsid w:val="007713B8"/>
    <w:rsid w:val="00771579"/>
    <w:rsid w:val="00771E81"/>
    <w:rsid w:val="00772666"/>
    <w:rsid w:val="00772F42"/>
    <w:rsid w:val="007732F5"/>
    <w:rsid w:val="007739D9"/>
    <w:rsid w:val="0077431E"/>
    <w:rsid w:val="007746CF"/>
    <w:rsid w:val="007754C2"/>
    <w:rsid w:val="00775AA5"/>
    <w:rsid w:val="00776400"/>
    <w:rsid w:val="00776AF3"/>
    <w:rsid w:val="00776BB5"/>
    <w:rsid w:val="00777699"/>
    <w:rsid w:val="0078073C"/>
    <w:rsid w:val="007807C9"/>
    <w:rsid w:val="00780CD8"/>
    <w:rsid w:val="00780F74"/>
    <w:rsid w:val="00781C1C"/>
    <w:rsid w:val="00783549"/>
    <w:rsid w:val="007838B5"/>
    <w:rsid w:val="0078391A"/>
    <w:rsid w:val="0078404A"/>
    <w:rsid w:val="007847B3"/>
    <w:rsid w:val="00784E09"/>
    <w:rsid w:val="00784F20"/>
    <w:rsid w:val="0078519F"/>
    <w:rsid w:val="00785287"/>
    <w:rsid w:val="007852B0"/>
    <w:rsid w:val="00785378"/>
    <w:rsid w:val="007855D4"/>
    <w:rsid w:val="007861F9"/>
    <w:rsid w:val="00786353"/>
    <w:rsid w:val="007864D7"/>
    <w:rsid w:val="00786723"/>
    <w:rsid w:val="0078675B"/>
    <w:rsid w:val="00786A0F"/>
    <w:rsid w:val="00786F3D"/>
    <w:rsid w:val="00787595"/>
    <w:rsid w:val="007879E5"/>
    <w:rsid w:val="00790159"/>
    <w:rsid w:val="007903EF"/>
    <w:rsid w:val="007906D2"/>
    <w:rsid w:val="00790B22"/>
    <w:rsid w:val="007910A2"/>
    <w:rsid w:val="0079131B"/>
    <w:rsid w:val="007913AC"/>
    <w:rsid w:val="0079144E"/>
    <w:rsid w:val="00791890"/>
    <w:rsid w:val="00792363"/>
    <w:rsid w:val="007926D5"/>
    <w:rsid w:val="00792D60"/>
    <w:rsid w:val="00792E65"/>
    <w:rsid w:val="00793383"/>
    <w:rsid w:val="00793397"/>
    <w:rsid w:val="007934BF"/>
    <w:rsid w:val="0079359B"/>
    <w:rsid w:val="00793CF0"/>
    <w:rsid w:val="00793E51"/>
    <w:rsid w:val="00793F68"/>
    <w:rsid w:val="0079423F"/>
    <w:rsid w:val="007949E9"/>
    <w:rsid w:val="00794D7E"/>
    <w:rsid w:val="00794D99"/>
    <w:rsid w:val="007956CB"/>
    <w:rsid w:val="00795B4D"/>
    <w:rsid w:val="00796373"/>
    <w:rsid w:val="00796C65"/>
    <w:rsid w:val="00796E03"/>
    <w:rsid w:val="0079764C"/>
    <w:rsid w:val="00797B82"/>
    <w:rsid w:val="00797BCD"/>
    <w:rsid w:val="007A04F3"/>
    <w:rsid w:val="007A0608"/>
    <w:rsid w:val="007A07EB"/>
    <w:rsid w:val="007A0900"/>
    <w:rsid w:val="007A0BA8"/>
    <w:rsid w:val="007A0CC9"/>
    <w:rsid w:val="007A0F66"/>
    <w:rsid w:val="007A10C7"/>
    <w:rsid w:val="007A190D"/>
    <w:rsid w:val="007A2A73"/>
    <w:rsid w:val="007A2C98"/>
    <w:rsid w:val="007A2F2D"/>
    <w:rsid w:val="007A3235"/>
    <w:rsid w:val="007A3473"/>
    <w:rsid w:val="007A3674"/>
    <w:rsid w:val="007A39A8"/>
    <w:rsid w:val="007A4088"/>
    <w:rsid w:val="007A40FD"/>
    <w:rsid w:val="007A411F"/>
    <w:rsid w:val="007A47F8"/>
    <w:rsid w:val="007A490B"/>
    <w:rsid w:val="007A4AA1"/>
    <w:rsid w:val="007A51E7"/>
    <w:rsid w:val="007A5564"/>
    <w:rsid w:val="007A58E5"/>
    <w:rsid w:val="007A6E17"/>
    <w:rsid w:val="007A7416"/>
    <w:rsid w:val="007A77D9"/>
    <w:rsid w:val="007B045A"/>
    <w:rsid w:val="007B05CF"/>
    <w:rsid w:val="007B0660"/>
    <w:rsid w:val="007B0A0B"/>
    <w:rsid w:val="007B1427"/>
    <w:rsid w:val="007B1739"/>
    <w:rsid w:val="007B1C3B"/>
    <w:rsid w:val="007B249A"/>
    <w:rsid w:val="007B2D6A"/>
    <w:rsid w:val="007B2EBB"/>
    <w:rsid w:val="007B3500"/>
    <w:rsid w:val="007B357C"/>
    <w:rsid w:val="007B3CFD"/>
    <w:rsid w:val="007B3F20"/>
    <w:rsid w:val="007B439B"/>
    <w:rsid w:val="007B4472"/>
    <w:rsid w:val="007B52E9"/>
    <w:rsid w:val="007B53C4"/>
    <w:rsid w:val="007B57CA"/>
    <w:rsid w:val="007B6100"/>
    <w:rsid w:val="007B665C"/>
    <w:rsid w:val="007B6A31"/>
    <w:rsid w:val="007B6B31"/>
    <w:rsid w:val="007B70DD"/>
    <w:rsid w:val="007B734A"/>
    <w:rsid w:val="007B75D8"/>
    <w:rsid w:val="007B77AB"/>
    <w:rsid w:val="007B7B8B"/>
    <w:rsid w:val="007B7EF6"/>
    <w:rsid w:val="007C05E0"/>
    <w:rsid w:val="007C0613"/>
    <w:rsid w:val="007C103C"/>
    <w:rsid w:val="007C16D1"/>
    <w:rsid w:val="007C1FDE"/>
    <w:rsid w:val="007C24AD"/>
    <w:rsid w:val="007C26FC"/>
    <w:rsid w:val="007C270D"/>
    <w:rsid w:val="007C3087"/>
    <w:rsid w:val="007C3BFA"/>
    <w:rsid w:val="007C3E83"/>
    <w:rsid w:val="007C41D5"/>
    <w:rsid w:val="007C44CB"/>
    <w:rsid w:val="007C4710"/>
    <w:rsid w:val="007C486C"/>
    <w:rsid w:val="007C4E99"/>
    <w:rsid w:val="007C4EF2"/>
    <w:rsid w:val="007C4F40"/>
    <w:rsid w:val="007C4F61"/>
    <w:rsid w:val="007C584A"/>
    <w:rsid w:val="007C5B0D"/>
    <w:rsid w:val="007C5D0C"/>
    <w:rsid w:val="007C5D8F"/>
    <w:rsid w:val="007C7363"/>
    <w:rsid w:val="007C76C2"/>
    <w:rsid w:val="007C7CFE"/>
    <w:rsid w:val="007C7F3E"/>
    <w:rsid w:val="007D0064"/>
    <w:rsid w:val="007D030E"/>
    <w:rsid w:val="007D09E3"/>
    <w:rsid w:val="007D147F"/>
    <w:rsid w:val="007D1495"/>
    <w:rsid w:val="007D161F"/>
    <w:rsid w:val="007D23DC"/>
    <w:rsid w:val="007D2555"/>
    <w:rsid w:val="007D278A"/>
    <w:rsid w:val="007D2B06"/>
    <w:rsid w:val="007D2D7E"/>
    <w:rsid w:val="007D2F47"/>
    <w:rsid w:val="007D35C0"/>
    <w:rsid w:val="007D38A2"/>
    <w:rsid w:val="007D3E1B"/>
    <w:rsid w:val="007D3E74"/>
    <w:rsid w:val="007D41F6"/>
    <w:rsid w:val="007D4B4C"/>
    <w:rsid w:val="007D4B6B"/>
    <w:rsid w:val="007D5646"/>
    <w:rsid w:val="007D5B24"/>
    <w:rsid w:val="007D5ED5"/>
    <w:rsid w:val="007D5FBA"/>
    <w:rsid w:val="007D6775"/>
    <w:rsid w:val="007D67F6"/>
    <w:rsid w:val="007D6FF7"/>
    <w:rsid w:val="007D75E6"/>
    <w:rsid w:val="007D7DE0"/>
    <w:rsid w:val="007E0231"/>
    <w:rsid w:val="007E081B"/>
    <w:rsid w:val="007E08D2"/>
    <w:rsid w:val="007E0BF7"/>
    <w:rsid w:val="007E2165"/>
    <w:rsid w:val="007E22D9"/>
    <w:rsid w:val="007E2337"/>
    <w:rsid w:val="007E254B"/>
    <w:rsid w:val="007E2BB8"/>
    <w:rsid w:val="007E2D50"/>
    <w:rsid w:val="007E335B"/>
    <w:rsid w:val="007E365C"/>
    <w:rsid w:val="007E3C20"/>
    <w:rsid w:val="007E3D4D"/>
    <w:rsid w:val="007E4199"/>
    <w:rsid w:val="007E4520"/>
    <w:rsid w:val="007E4692"/>
    <w:rsid w:val="007E4959"/>
    <w:rsid w:val="007E4C6C"/>
    <w:rsid w:val="007E4EC4"/>
    <w:rsid w:val="007E53AA"/>
    <w:rsid w:val="007E5622"/>
    <w:rsid w:val="007E57E0"/>
    <w:rsid w:val="007E580D"/>
    <w:rsid w:val="007E62DC"/>
    <w:rsid w:val="007E6516"/>
    <w:rsid w:val="007E67D8"/>
    <w:rsid w:val="007E6B5D"/>
    <w:rsid w:val="007E6BFA"/>
    <w:rsid w:val="007E6C7F"/>
    <w:rsid w:val="007E6CC2"/>
    <w:rsid w:val="007E721B"/>
    <w:rsid w:val="007E758B"/>
    <w:rsid w:val="007E7642"/>
    <w:rsid w:val="007E7735"/>
    <w:rsid w:val="007E78DA"/>
    <w:rsid w:val="007E7D90"/>
    <w:rsid w:val="007E7E8B"/>
    <w:rsid w:val="007F03BE"/>
    <w:rsid w:val="007F0A95"/>
    <w:rsid w:val="007F0E0C"/>
    <w:rsid w:val="007F1193"/>
    <w:rsid w:val="007F1563"/>
    <w:rsid w:val="007F1F49"/>
    <w:rsid w:val="007F202D"/>
    <w:rsid w:val="007F2244"/>
    <w:rsid w:val="007F30E8"/>
    <w:rsid w:val="007F3BBE"/>
    <w:rsid w:val="007F4237"/>
    <w:rsid w:val="007F4310"/>
    <w:rsid w:val="007F5159"/>
    <w:rsid w:val="007F51D7"/>
    <w:rsid w:val="007F65C1"/>
    <w:rsid w:val="007F663C"/>
    <w:rsid w:val="007F6B3F"/>
    <w:rsid w:val="007F6B9A"/>
    <w:rsid w:val="007F6D83"/>
    <w:rsid w:val="007F7421"/>
    <w:rsid w:val="007F7716"/>
    <w:rsid w:val="007F7CE1"/>
    <w:rsid w:val="00800B4F"/>
    <w:rsid w:val="00800C11"/>
    <w:rsid w:val="00800ECF"/>
    <w:rsid w:val="00801600"/>
    <w:rsid w:val="0080177D"/>
    <w:rsid w:val="0080260C"/>
    <w:rsid w:val="00802820"/>
    <w:rsid w:val="00803129"/>
    <w:rsid w:val="0080348B"/>
    <w:rsid w:val="00803F64"/>
    <w:rsid w:val="00803FE8"/>
    <w:rsid w:val="00804046"/>
    <w:rsid w:val="008042FB"/>
    <w:rsid w:val="0080450F"/>
    <w:rsid w:val="0080460D"/>
    <w:rsid w:val="0080537D"/>
    <w:rsid w:val="00806315"/>
    <w:rsid w:val="008063C4"/>
    <w:rsid w:val="00806680"/>
    <w:rsid w:val="00806D2E"/>
    <w:rsid w:val="00806D51"/>
    <w:rsid w:val="008070F1"/>
    <w:rsid w:val="0080788B"/>
    <w:rsid w:val="00807A65"/>
    <w:rsid w:val="00807A9A"/>
    <w:rsid w:val="00807B0E"/>
    <w:rsid w:val="00810697"/>
    <w:rsid w:val="0081102B"/>
    <w:rsid w:val="008110EC"/>
    <w:rsid w:val="00811597"/>
    <w:rsid w:val="00811E72"/>
    <w:rsid w:val="00811E7F"/>
    <w:rsid w:val="00811F44"/>
    <w:rsid w:val="00812E4C"/>
    <w:rsid w:val="00813406"/>
    <w:rsid w:val="0081366C"/>
    <w:rsid w:val="00813C80"/>
    <w:rsid w:val="00813CFB"/>
    <w:rsid w:val="00813E4B"/>
    <w:rsid w:val="00813FDB"/>
    <w:rsid w:val="008140F7"/>
    <w:rsid w:val="0081453F"/>
    <w:rsid w:val="0081455C"/>
    <w:rsid w:val="00814921"/>
    <w:rsid w:val="00814AE1"/>
    <w:rsid w:val="00814E71"/>
    <w:rsid w:val="008154F8"/>
    <w:rsid w:val="00815682"/>
    <w:rsid w:val="008158AA"/>
    <w:rsid w:val="00815A7F"/>
    <w:rsid w:val="00815C33"/>
    <w:rsid w:val="008161F5"/>
    <w:rsid w:val="0081675E"/>
    <w:rsid w:val="00816ED5"/>
    <w:rsid w:val="0081798D"/>
    <w:rsid w:val="008201E9"/>
    <w:rsid w:val="008202C9"/>
    <w:rsid w:val="00820F41"/>
    <w:rsid w:val="00821526"/>
    <w:rsid w:val="0082169F"/>
    <w:rsid w:val="0082176A"/>
    <w:rsid w:val="008220F4"/>
    <w:rsid w:val="0082226E"/>
    <w:rsid w:val="00822414"/>
    <w:rsid w:val="00822765"/>
    <w:rsid w:val="00822CE6"/>
    <w:rsid w:val="00822CFA"/>
    <w:rsid w:val="008233E5"/>
    <w:rsid w:val="008234D1"/>
    <w:rsid w:val="008243A8"/>
    <w:rsid w:val="008245AC"/>
    <w:rsid w:val="00825A07"/>
    <w:rsid w:val="00825AE5"/>
    <w:rsid w:val="00825E69"/>
    <w:rsid w:val="00826108"/>
    <w:rsid w:val="0082679A"/>
    <w:rsid w:val="00826C2F"/>
    <w:rsid w:val="00826D71"/>
    <w:rsid w:val="0082746E"/>
    <w:rsid w:val="00827697"/>
    <w:rsid w:val="00827E91"/>
    <w:rsid w:val="00830789"/>
    <w:rsid w:val="00830C5D"/>
    <w:rsid w:val="00831CDD"/>
    <w:rsid w:val="00832304"/>
    <w:rsid w:val="008323A8"/>
    <w:rsid w:val="008323F8"/>
    <w:rsid w:val="00832B5E"/>
    <w:rsid w:val="00832D7B"/>
    <w:rsid w:val="00832E43"/>
    <w:rsid w:val="00832F58"/>
    <w:rsid w:val="00832FDA"/>
    <w:rsid w:val="00833276"/>
    <w:rsid w:val="0083335E"/>
    <w:rsid w:val="008333FC"/>
    <w:rsid w:val="00833415"/>
    <w:rsid w:val="00833574"/>
    <w:rsid w:val="00833608"/>
    <w:rsid w:val="00833C9F"/>
    <w:rsid w:val="00833E70"/>
    <w:rsid w:val="00833EFE"/>
    <w:rsid w:val="00833FD6"/>
    <w:rsid w:val="00834188"/>
    <w:rsid w:val="008345B0"/>
    <w:rsid w:val="00834A9D"/>
    <w:rsid w:val="00834B94"/>
    <w:rsid w:val="00834E45"/>
    <w:rsid w:val="00834EFA"/>
    <w:rsid w:val="008353A0"/>
    <w:rsid w:val="0083546C"/>
    <w:rsid w:val="00835768"/>
    <w:rsid w:val="008358F2"/>
    <w:rsid w:val="00835CD7"/>
    <w:rsid w:val="00836530"/>
    <w:rsid w:val="0083678A"/>
    <w:rsid w:val="00836B73"/>
    <w:rsid w:val="0083742C"/>
    <w:rsid w:val="00837883"/>
    <w:rsid w:val="00837DA2"/>
    <w:rsid w:val="00840648"/>
    <w:rsid w:val="0084072B"/>
    <w:rsid w:val="008407EC"/>
    <w:rsid w:val="008408D8"/>
    <w:rsid w:val="00840E8D"/>
    <w:rsid w:val="00840F58"/>
    <w:rsid w:val="0084145A"/>
    <w:rsid w:val="008414BF"/>
    <w:rsid w:val="008418F2"/>
    <w:rsid w:val="00841D89"/>
    <w:rsid w:val="00841E5C"/>
    <w:rsid w:val="008423DE"/>
    <w:rsid w:val="00842A85"/>
    <w:rsid w:val="00842C69"/>
    <w:rsid w:val="00842E4E"/>
    <w:rsid w:val="008432CF"/>
    <w:rsid w:val="0084377F"/>
    <w:rsid w:val="00843C16"/>
    <w:rsid w:val="00843FCA"/>
    <w:rsid w:val="00843FF4"/>
    <w:rsid w:val="00844246"/>
    <w:rsid w:val="00844270"/>
    <w:rsid w:val="00844847"/>
    <w:rsid w:val="00844C59"/>
    <w:rsid w:val="00844EE7"/>
    <w:rsid w:val="00844F64"/>
    <w:rsid w:val="00845374"/>
    <w:rsid w:val="00845E78"/>
    <w:rsid w:val="00845F8F"/>
    <w:rsid w:val="00846163"/>
    <w:rsid w:val="008462F5"/>
    <w:rsid w:val="008468E2"/>
    <w:rsid w:val="00846A9D"/>
    <w:rsid w:val="0084719D"/>
    <w:rsid w:val="00847396"/>
    <w:rsid w:val="00847F30"/>
    <w:rsid w:val="008500E3"/>
    <w:rsid w:val="008505FB"/>
    <w:rsid w:val="00850937"/>
    <w:rsid w:val="00851AAA"/>
    <w:rsid w:val="00853282"/>
    <w:rsid w:val="00853564"/>
    <w:rsid w:val="008535CC"/>
    <w:rsid w:val="008536BC"/>
    <w:rsid w:val="00853D35"/>
    <w:rsid w:val="00853E2B"/>
    <w:rsid w:val="008542DD"/>
    <w:rsid w:val="0085464C"/>
    <w:rsid w:val="0085568E"/>
    <w:rsid w:val="00855EA7"/>
    <w:rsid w:val="0085609A"/>
    <w:rsid w:val="008568E0"/>
    <w:rsid w:val="00856991"/>
    <w:rsid w:val="00856C72"/>
    <w:rsid w:val="00856E08"/>
    <w:rsid w:val="00856F64"/>
    <w:rsid w:val="00857072"/>
    <w:rsid w:val="0085707F"/>
    <w:rsid w:val="008570B4"/>
    <w:rsid w:val="008572BF"/>
    <w:rsid w:val="008575F5"/>
    <w:rsid w:val="00857B8D"/>
    <w:rsid w:val="00857F99"/>
    <w:rsid w:val="00860F9C"/>
    <w:rsid w:val="008610FF"/>
    <w:rsid w:val="008615A5"/>
    <w:rsid w:val="00861680"/>
    <w:rsid w:val="00861835"/>
    <w:rsid w:val="00861841"/>
    <w:rsid w:val="008618D6"/>
    <w:rsid w:val="00861CDF"/>
    <w:rsid w:val="00862195"/>
    <w:rsid w:val="008625A9"/>
    <w:rsid w:val="00862A80"/>
    <w:rsid w:val="00862B8B"/>
    <w:rsid w:val="00862F02"/>
    <w:rsid w:val="0086366F"/>
    <w:rsid w:val="0086379F"/>
    <w:rsid w:val="00863A18"/>
    <w:rsid w:val="0086416C"/>
    <w:rsid w:val="008645E3"/>
    <w:rsid w:val="008651AC"/>
    <w:rsid w:val="008655CC"/>
    <w:rsid w:val="0086627F"/>
    <w:rsid w:val="00866280"/>
    <w:rsid w:val="0086682E"/>
    <w:rsid w:val="00866FAA"/>
    <w:rsid w:val="00866FD4"/>
    <w:rsid w:val="00867566"/>
    <w:rsid w:val="00867B40"/>
    <w:rsid w:val="00867C20"/>
    <w:rsid w:val="00867FC8"/>
    <w:rsid w:val="008704D9"/>
    <w:rsid w:val="00870FCD"/>
    <w:rsid w:val="00872329"/>
    <w:rsid w:val="00872A20"/>
    <w:rsid w:val="0087339F"/>
    <w:rsid w:val="00873952"/>
    <w:rsid w:val="00874529"/>
    <w:rsid w:val="008746EB"/>
    <w:rsid w:val="00874A8C"/>
    <w:rsid w:val="008750C8"/>
    <w:rsid w:val="008760D9"/>
    <w:rsid w:val="008764E3"/>
    <w:rsid w:val="00876624"/>
    <w:rsid w:val="00876ACF"/>
    <w:rsid w:val="00876BBD"/>
    <w:rsid w:val="00876FB5"/>
    <w:rsid w:val="00877026"/>
    <w:rsid w:val="008770CE"/>
    <w:rsid w:val="00877931"/>
    <w:rsid w:val="008800CA"/>
    <w:rsid w:val="008803B1"/>
    <w:rsid w:val="008805C1"/>
    <w:rsid w:val="0088067A"/>
    <w:rsid w:val="00880772"/>
    <w:rsid w:val="00880A2C"/>
    <w:rsid w:val="00880D3C"/>
    <w:rsid w:val="008817C0"/>
    <w:rsid w:val="0088200A"/>
    <w:rsid w:val="008823C1"/>
    <w:rsid w:val="00882722"/>
    <w:rsid w:val="00882897"/>
    <w:rsid w:val="00882A3E"/>
    <w:rsid w:val="008841A3"/>
    <w:rsid w:val="00884729"/>
    <w:rsid w:val="008847D5"/>
    <w:rsid w:val="008848B2"/>
    <w:rsid w:val="00884987"/>
    <w:rsid w:val="00884C7D"/>
    <w:rsid w:val="00884DDD"/>
    <w:rsid w:val="00884DE9"/>
    <w:rsid w:val="00884EC4"/>
    <w:rsid w:val="00885186"/>
    <w:rsid w:val="0088550B"/>
    <w:rsid w:val="00885597"/>
    <w:rsid w:val="008861DE"/>
    <w:rsid w:val="0088670A"/>
    <w:rsid w:val="0088683D"/>
    <w:rsid w:val="00886E8D"/>
    <w:rsid w:val="008875C7"/>
    <w:rsid w:val="008877B7"/>
    <w:rsid w:val="00887E45"/>
    <w:rsid w:val="00890246"/>
    <w:rsid w:val="0089098E"/>
    <w:rsid w:val="00890A18"/>
    <w:rsid w:val="00891031"/>
    <w:rsid w:val="008912AF"/>
    <w:rsid w:val="00891335"/>
    <w:rsid w:val="00891C77"/>
    <w:rsid w:val="00891E88"/>
    <w:rsid w:val="00891EF5"/>
    <w:rsid w:val="00892535"/>
    <w:rsid w:val="00892853"/>
    <w:rsid w:val="008928BA"/>
    <w:rsid w:val="00892C4A"/>
    <w:rsid w:val="00892CF5"/>
    <w:rsid w:val="00893091"/>
    <w:rsid w:val="008931D2"/>
    <w:rsid w:val="0089322D"/>
    <w:rsid w:val="00893317"/>
    <w:rsid w:val="00893409"/>
    <w:rsid w:val="00893B4B"/>
    <w:rsid w:val="00893ED6"/>
    <w:rsid w:val="00894729"/>
    <w:rsid w:val="00894D65"/>
    <w:rsid w:val="0089517D"/>
    <w:rsid w:val="00895828"/>
    <w:rsid w:val="008959AD"/>
    <w:rsid w:val="008959F6"/>
    <w:rsid w:val="00896266"/>
    <w:rsid w:val="0089637B"/>
    <w:rsid w:val="008974F9"/>
    <w:rsid w:val="00897BF7"/>
    <w:rsid w:val="00897DE9"/>
    <w:rsid w:val="008A0689"/>
    <w:rsid w:val="008A06AB"/>
    <w:rsid w:val="008A0842"/>
    <w:rsid w:val="008A08E1"/>
    <w:rsid w:val="008A0E0D"/>
    <w:rsid w:val="008A1630"/>
    <w:rsid w:val="008A1675"/>
    <w:rsid w:val="008A17E9"/>
    <w:rsid w:val="008A21AC"/>
    <w:rsid w:val="008A2D57"/>
    <w:rsid w:val="008A3786"/>
    <w:rsid w:val="008A3864"/>
    <w:rsid w:val="008A40ED"/>
    <w:rsid w:val="008A4D32"/>
    <w:rsid w:val="008A52F5"/>
    <w:rsid w:val="008A5F7B"/>
    <w:rsid w:val="008A6314"/>
    <w:rsid w:val="008A6715"/>
    <w:rsid w:val="008A75CA"/>
    <w:rsid w:val="008A79F1"/>
    <w:rsid w:val="008A7B73"/>
    <w:rsid w:val="008B0532"/>
    <w:rsid w:val="008B06E1"/>
    <w:rsid w:val="008B0961"/>
    <w:rsid w:val="008B0B7E"/>
    <w:rsid w:val="008B14AB"/>
    <w:rsid w:val="008B19E1"/>
    <w:rsid w:val="008B303B"/>
    <w:rsid w:val="008B315D"/>
    <w:rsid w:val="008B3321"/>
    <w:rsid w:val="008B369F"/>
    <w:rsid w:val="008B3986"/>
    <w:rsid w:val="008B42C1"/>
    <w:rsid w:val="008B46AF"/>
    <w:rsid w:val="008B47F6"/>
    <w:rsid w:val="008B4F20"/>
    <w:rsid w:val="008B5935"/>
    <w:rsid w:val="008B5B14"/>
    <w:rsid w:val="008B5B5F"/>
    <w:rsid w:val="008B5BD3"/>
    <w:rsid w:val="008B5CA3"/>
    <w:rsid w:val="008B61BD"/>
    <w:rsid w:val="008B69EE"/>
    <w:rsid w:val="008B73A4"/>
    <w:rsid w:val="008B786B"/>
    <w:rsid w:val="008B7A2F"/>
    <w:rsid w:val="008B7B53"/>
    <w:rsid w:val="008B7E4C"/>
    <w:rsid w:val="008C01BE"/>
    <w:rsid w:val="008C0337"/>
    <w:rsid w:val="008C0670"/>
    <w:rsid w:val="008C11B0"/>
    <w:rsid w:val="008C1454"/>
    <w:rsid w:val="008C186D"/>
    <w:rsid w:val="008C19A6"/>
    <w:rsid w:val="008C1C2F"/>
    <w:rsid w:val="008C2500"/>
    <w:rsid w:val="008C2D84"/>
    <w:rsid w:val="008C3FE4"/>
    <w:rsid w:val="008C40EE"/>
    <w:rsid w:val="008C429A"/>
    <w:rsid w:val="008C4657"/>
    <w:rsid w:val="008C47F3"/>
    <w:rsid w:val="008C4D50"/>
    <w:rsid w:val="008C5029"/>
    <w:rsid w:val="008C5066"/>
    <w:rsid w:val="008C50BF"/>
    <w:rsid w:val="008C51CC"/>
    <w:rsid w:val="008C52DE"/>
    <w:rsid w:val="008C596C"/>
    <w:rsid w:val="008C5C1D"/>
    <w:rsid w:val="008C5D5D"/>
    <w:rsid w:val="008C65B5"/>
    <w:rsid w:val="008C6B5A"/>
    <w:rsid w:val="008C7504"/>
    <w:rsid w:val="008C7F28"/>
    <w:rsid w:val="008D063D"/>
    <w:rsid w:val="008D1B0D"/>
    <w:rsid w:val="008D1D00"/>
    <w:rsid w:val="008D239C"/>
    <w:rsid w:val="008D25A5"/>
    <w:rsid w:val="008D2725"/>
    <w:rsid w:val="008D3227"/>
    <w:rsid w:val="008D3308"/>
    <w:rsid w:val="008D36F9"/>
    <w:rsid w:val="008D3B8A"/>
    <w:rsid w:val="008D3C86"/>
    <w:rsid w:val="008D3E1A"/>
    <w:rsid w:val="008D4360"/>
    <w:rsid w:val="008D445B"/>
    <w:rsid w:val="008D5050"/>
    <w:rsid w:val="008D50B3"/>
    <w:rsid w:val="008D558B"/>
    <w:rsid w:val="008D5936"/>
    <w:rsid w:val="008D5BD7"/>
    <w:rsid w:val="008D620E"/>
    <w:rsid w:val="008D660D"/>
    <w:rsid w:val="008D6D97"/>
    <w:rsid w:val="008D6F72"/>
    <w:rsid w:val="008D71A3"/>
    <w:rsid w:val="008D7528"/>
    <w:rsid w:val="008D78BB"/>
    <w:rsid w:val="008D79AE"/>
    <w:rsid w:val="008E03E2"/>
    <w:rsid w:val="008E06BA"/>
    <w:rsid w:val="008E0C47"/>
    <w:rsid w:val="008E1A0B"/>
    <w:rsid w:val="008E1A50"/>
    <w:rsid w:val="008E1BAD"/>
    <w:rsid w:val="008E1D25"/>
    <w:rsid w:val="008E27B7"/>
    <w:rsid w:val="008E3115"/>
    <w:rsid w:val="008E31C5"/>
    <w:rsid w:val="008E32B6"/>
    <w:rsid w:val="008E3504"/>
    <w:rsid w:val="008E3569"/>
    <w:rsid w:val="008E39C1"/>
    <w:rsid w:val="008E49EB"/>
    <w:rsid w:val="008E5084"/>
    <w:rsid w:val="008E50C6"/>
    <w:rsid w:val="008E51C3"/>
    <w:rsid w:val="008E5982"/>
    <w:rsid w:val="008E5E50"/>
    <w:rsid w:val="008E60B3"/>
    <w:rsid w:val="008E61D2"/>
    <w:rsid w:val="008E6334"/>
    <w:rsid w:val="008E634A"/>
    <w:rsid w:val="008E66F2"/>
    <w:rsid w:val="008E699D"/>
    <w:rsid w:val="008E6A6C"/>
    <w:rsid w:val="008E6C05"/>
    <w:rsid w:val="008E7503"/>
    <w:rsid w:val="008E77DF"/>
    <w:rsid w:val="008E7D1A"/>
    <w:rsid w:val="008F0038"/>
    <w:rsid w:val="008F0241"/>
    <w:rsid w:val="008F0417"/>
    <w:rsid w:val="008F04C3"/>
    <w:rsid w:val="008F0500"/>
    <w:rsid w:val="008F08FF"/>
    <w:rsid w:val="008F1279"/>
    <w:rsid w:val="008F12CD"/>
    <w:rsid w:val="008F12D5"/>
    <w:rsid w:val="008F1920"/>
    <w:rsid w:val="008F2193"/>
    <w:rsid w:val="008F2DCF"/>
    <w:rsid w:val="008F2E05"/>
    <w:rsid w:val="008F33D9"/>
    <w:rsid w:val="008F3C0A"/>
    <w:rsid w:val="008F40A3"/>
    <w:rsid w:val="008F45EF"/>
    <w:rsid w:val="008F4DDE"/>
    <w:rsid w:val="008F5002"/>
    <w:rsid w:val="008F55F8"/>
    <w:rsid w:val="008F58D2"/>
    <w:rsid w:val="008F5ADA"/>
    <w:rsid w:val="008F5BAE"/>
    <w:rsid w:val="008F5D2C"/>
    <w:rsid w:val="008F664B"/>
    <w:rsid w:val="008F6C1B"/>
    <w:rsid w:val="008F6D7E"/>
    <w:rsid w:val="008F7144"/>
    <w:rsid w:val="008F735D"/>
    <w:rsid w:val="008F75D3"/>
    <w:rsid w:val="008F7600"/>
    <w:rsid w:val="008F77D7"/>
    <w:rsid w:val="008F7810"/>
    <w:rsid w:val="008F79A0"/>
    <w:rsid w:val="0090003B"/>
    <w:rsid w:val="0090035E"/>
    <w:rsid w:val="0090043A"/>
    <w:rsid w:val="00900469"/>
    <w:rsid w:val="009006DA"/>
    <w:rsid w:val="009008D5"/>
    <w:rsid w:val="00900944"/>
    <w:rsid w:val="00901219"/>
    <w:rsid w:val="00901554"/>
    <w:rsid w:val="00901C4E"/>
    <w:rsid w:val="00901DE1"/>
    <w:rsid w:val="009020A8"/>
    <w:rsid w:val="00902184"/>
    <w:rsid w:val="00902BFC"/>
    <w:rsid w:val="00902C31"/>
    <w:rsid w:val="0090323D"/>
    <w:rsid w:val="00903280"/>
    <w:rsid w:val="0090343F"/>
    <w:rsid w:val="00903EBC"/>
    <w:rsid w:val="009045BA"/>
    <w:rsid w:val="00904774"/>
    <w:rsid w:val="00904912"/>
    <w:rsid w:val="009050AD"/>
    <w:rsid w:val="009050B1"/>
    <w:rsid w:val="0090513F"/>
    <w:rsid w:val="009057FC"/>
    <w:rsid w:val="00906169"/>
    <w:rsid w:val="0090616F"/>
    <w:rsid w:val="0090621E"/>
    <w:rsid w:val="0090630C"/>
    <w:rsid w:val="00906948"/>
    <w:rsid w:val="0090719F"/>
    <w:rsid w:val="00907D96"/>
    <w:rsid w:val="00910381"/>
    <w:rsid w:val="00910474"/>
    <w:rsid w:val="00910517"/>
    <w:rsid w:val="009107C7"/>
    <w:rsid w:val="00910B5A"/>
    <w:rsid w:val="00910C6C"/>
    <w:rsid w:val="0091119F"/>
    <w:rsid w:val="00911A35"/>
    <w:rsid w:val="00911CBE"/>
    <w:rsid w:val="00912104"/>
    <w:rsid w:val="0091281E"/>
    <w:rsid w:val="009132CC"/>
    <w:rsid w:val="00913619"/>
    <w:rsid w:val="0091374A"/>
    <w:rsid w:val="00913800"/>
    <w:rsid w:val="00914048"/>
    <w:rsid w:val="0091475F"/>
    <w:rsid w:val="00914879"/>
    <w:rsid w:val="009148AB"/>
    <w:rsid w:val="00914D5E"/>
    <w:rsid w:val="00914F0B"/>
    <w:rsid w:val="00914FA3"/>
    <w:rsid w:val="009152AB"/>
    <w:rsid w:val="009157F6"/>
    <w:rsid w:val="00915EAF"/>
    <w:rsid w:val="00916677"/>
    <w:rsid w:val="0091670B"/>
    <w:rsid w:val="0091685D"/>
    <w:rsid w:val="00917489"/>
    <w:rsid w:val="00917D42"/>
    <w:rsid w:val="00920B70"/>
    <w:rsid w:val="0092154F"/>
    <w:rsid w:val="0092188F"/>
    <w:rsid w:val="00921AC4"/>
    <w:rsid w:val="009225CF"/>
    <w:rsid w:val="009225E4"/>
    <w:rsid w:val="009227B4"/>
    <w:rsid w:val="00922842"/>
    <w:rsid w:val="00923061"/>
    <w:rsid w:val="00923088"/>
    <w:rsid w:val="00923175"/>
    <w:rsid w:val="00923389"/>
    <w:rsid w:val="0092341D"/>
    <w:rsid w:val="00923592"/>
    <w:rsid w:val="009236B0"/>
    <w:rsid w:val="009239EB"/>
    <w:rsid w:val="00924387"/>
    <w:rsid w:val="00924393"/>
    <w:rsid w:val="009247C0"/>
    <w:rsid w:val="009247EC"/>
    <w:rsid w:val="009249C8"/>
    <w:rsid w:val="00924F0B"/>
    <w:rsid w:val="00924F71"/>
    <w:rsid w:val="00924FA5"/>
    <w:rsid w:val="009250E5"/>
    <w:rsid w:val="009256A5"/>
    <w:rsid w:val="009256B1"/>
    <w:rsid w:val="009259FF"/>
    <w:rsid w:val="00925BD5"/>
    <w:rsid w:val="009260A7"/>
    <w:rsid w:val="0092634B"/>
    <w:rsid w:val="00926999"/>
    <w:rsid w:val="00927369"/>
    <w:rsid w:val="00927AE9"/>
    <w:rsid w:val="00927C6C"/>
    <w:rsid w:val="00927CDC"/>
    <w:rsid w:val="00927D40"/>
    <w:rsid w:val="00927DD1"/>
    <w:rsid w:val="00927EAF"/>
    <w:rsid w:val="00927F84"/>
    <w:rsid w:val="0093053E"/>
    <w:rsid w:val="009305A4"/>
    <w:rsid w:val="00930D31"/>
    <w:rsid w:val="009319D4"/>
    <w:rsid w:val="009327A2"/>
    <w:rsid w:val="00932ABE"/>
    <w:rsid w:val="009331C4"/>
    <w:rsid w:val="009338D3"/>
    <w:rsid w:val="00933934"/>
    <w:rsid w:val="0093423A"/>
    <w:rsid w:val="0093457E"/>
    <w:rsid w:val="00934929"/>
    <w:rsid w:val="00934F96"/>
    <w:rsid w:val="0093556E"/>
    <w:rsid w:val="00935D25"/>
    <w:rsid w:val="009367EB"/>
    <w:rsid w:val="00936DC8"/>
    <w:rsid w:val="009371A4"/>
    <w:rsid w:val="00937393"/>
    <w:rsid w:val="00940314"/>
    <w:rsid w:val="00940794"/>
    <w:rsid w:val="00940A17"/>
    <w:rsid w:val="00940AA4"/>
    <w:rsid w:val="00940B85"/>
    <w:rsid w:val="00940EA5"/>
    <w:rsid w:val="0094205D"/>
    <w:rsid w:val="009422A3"/>
    <w:rsid w:val="00942E12"/>
    <w:rsid w:val="00942F0F"/>
    <w:rsid w:val="00943129"/>
    <w:rsid w:val="0094340F"/>
    <w:rsid w:val="009439DC"/>
    <w:rsid w:val="00944B8E"/>
    <w:rsid w:val="00944E50"/>
    <w:rsid w:val="00945651"/>
    <w:rsid w:val="0094573D"/>
    <w:rsid w:val="00945A43"/>
    <w:rsid w:val="00946555"/>
    <w:rsid w:val="00946857"/>
    <w:rsid w:val="00946AE8"/>
    <w:rsid w:val="00946DF3"/>
    <w:rsid w:val="00946F1A"/>
    <w:rsid w:val="0094745C"/>
    <w:rsid w:val="009503A0"/>
    <w:rsid w:val="00950628"/>
    <w:rsid w:val="00950631"/>
    <w:rsid w:val="009507AB"/>
    <w:rsid w:val="00950ABD"/>
    <w:rsid w:val="00950C5C"/>
    <w:rsid w:val="00951468"/>
    <w:rsid w:val="00951A08"/>
    <w:rsid w:val="00951A79"/>
    <w:rsid w:val="00951DB1"/>
    <w:rsid w:val="00952CB5"/>
    <w:rsid w:val="0095420D"/>
    <w:rsid w:val="00954E36"/>
    <w:rsid w:val="00954EF0"/>
    <w:rsid w:val="00955D6E"/>
    <w:rsid w:val="00955EC9"/>
    <w:rsid w:val="00956326"/>
    <w:rsid w:val="00956DDD"/>
    <w:rsid w:val="00957189"/>
    <w:rsid w:val="009577BC"/>
    <w:rsid w:val="009579C6"/>
    <w:rsid w:val="00957CD5"/>
    <w:rsid w:val="00957E54"/>
    <w:rsid w:val="009602BB"/>
    <w:rsid w:val="009603C2"/>
    <w:rsid w:val="00960826"/>
    <w:rsid w:val="009615D7"/>
    <w:rsid w:val="0096207E"/>
    <w:rsid w:val="009621B1"/>
    <w:rsid w:val="00962C78"/>
    <w:rsid w:val="0096329C"/>
    <w:rsid w:val="009635CA"/>
    <w:rsid w:val="009639A3"/>
    <w:rsid w:val="00963D3F"/>
    <w:rsid w:val="00963EEC"/>
    <w:rsid w:val="00964565"/>
    <w:rsid w:val="009645AB"/>
    <w:rsid w:val="00964F4E"/>
    <w:rsid w:val="009657AD"/>
    <w:rsid w:val="00965C32"/>
    <w:rsid w:val="00965F51"/>
    <w:rsid w:val="0096651D"/>
    <w:rsid w:val="00967BAA"/>
    <w:rsid w:val="00967F56"/>
    <w:rsid w:val="009702A4"/>
    <w:rsid w:val="009704D0"/>
    <w:rsid w:val="009707D9"/>
    <w:rsid w:val="00970D4C"/>
    <w:rsid w:val="00970EDF"/>
    <w:rsid w:val="009711A2"/>
    <w:rsid w:val="0097154C"/>
    <w:rsid w:val="00971F8E"/>
    <w:rsid w:val="00972283"/>
    <w:rsid w:val="009727C8"/>
    <w:rsid w:val="00973045"/>
    <w:rsid w:val="00973277"/>
    <w:rsid w:val="0097366B"/>
    <w:rsid w:val="009738A7"/>
    <w:rsid w:val="00973A7F"/>
    <w:rsid w:val="00974665"/>
    <w:rsid w:val="00974E8A"/>
    <w:rsid w:val="00975097"/>
    <w:rsid w:val="009754F9"/>
    <w:rsid w:val="00975E8F"/>
    <w:rsid w:val="009760A7"/>
    <w:rsid w:val="009766C7"/>
    <w:rsid w:val="009769FD"/>
    <w:rsid w:val="00976A14"/>
    <w:rsid w:val="00977490"/>
    <w:rsid w:val="009776EE"/>
    <w:rsid w:val="00977858"/>
    <w:rsid w:val="00977922"/>
    <w:rsid w:val="009804F5"/>
    <w:rsid w:val="00980D07"/>
    <w:rsid w:val="00980EE7"/>
    <w:rsid w:val="00981D71"/>
    <w:rsid w:val="00982B9D"/>
    <w:rsid w:val="00983460"/>
    <w:rsid w:val="009834D6"/>
    <w:rsid w:val="00983711"/>
    <w:rsid w:val="00983945"/>
    <w:rsid w:val="00983CFA"/>
    <w:rsid w:val="00983F90"/>
    <w:rsid w:val="00984109"/>
    <w:rsid w:val="00984586"/>
    <w:rsid w:val="00984C51"/>
    <w:rsid w:val="00985325"/>
    <w:rsid w:val="00985B2E"/>
    <w:rsid w:val="00985BF0"/>
    <w:rsid w:val="00986854"/>
    <w:rsid w:val="00986D75"/>
    <w:rsid w:val="00986D84"/>
    <w:rsid w:val="00986E24"/>
    <w:rsid w:val="00987107"/>
    <w:rsid w:val="0098735D"/>
    <w:rsid w:val="0098745F"/>
    <w:rsid w:val="00987515"/>
    <w:rsid w:val="0098791B"/>
    <w:rsid w:val="0098797F"/>
    <w:rsid w:val="00987B07"/>
    <w:rsid w:val="00987B24"/>
    <w:rsid w:val="00987BB9"/>
    <w:rsid w:val="00987CCC"/>
    <w:rsid w:val="0099096D"/>
    <w:rsid w:val="00991533"/>
    <w:rsid w:val="00991C4C"/>
    <w:rsid w:val="00991DE1"/>
    <w:rsid w:val="009924B6"/>
    <w:rsid w:val="00992CA4"/>
    <w:rsid w:val="00993966"/>
    <w:rsid w:val="0099442F"/>
    <w:rsid w:val="00994C9A"/>
    <w:rsid w:val="00994FE9"/>
    <w:rsid w:val="00995098"/>
    <w:rsid w:val="009954A4"/>
    <w:rsid w:val="00995CC7"/>
    <w:rsid w:val="00995E31"/>
    <w:rsid w:val="00995E4C"/>
    <w:rsid w:val="00995F79"/>
    <w:rsid w:val="009961DA"/>
    <w:rsid w:val="0099691A"/>
    <w:rsid w:val="009973CC"/>
    <w:rsid w:val="00997E8F"/>
    <w:rsid w:val="009A03D9"/>
    <w:rsid w:val="009A1876"/>
    <w:rsid w:val="009A1A7E"/>
    <w:rsid w:val="009A20DE"/>
    <w:rsid w:val="009A2301"/>
    <w:rsid w:val="009A23E1"/>
    <w:rsid w:val="009A2F0A"/>
    <w:rsid w:val="009A37D0"/>
    <w:rsid w:val="009A3D6D"/>
    <w:rsid w:val="009A487C"/>
    <w:rsid w:val="009A5C3C"/>
    <w:rsid w:val="009A5F12"/>
    <w:rsid w:val="009A63B9"/>
    <w:rsid w:val="009A6A9A"/>
    <w:rsid w:val="009A6B1B"/>
    <w:rsid w:val="009A75C5"/>
    <w:rsid w:val="009A7630"/>
    <w:rsid w:val="009A7BFB"/>
    <w:rsid w:val="009B07FA"/>
    <w:rsid w:val="009B1524"/>
    <w:rsid w:val="009B186A"/>
    <w:rsid w:val="009B1C3A"/>
    <w:rsid w:val="009B2A8E"/>
    <w:rsid w:val="009B2AD4"/>
    <w:rsid w:val="009B2CB5"/>
    <w:rsid w:val="009B3612"/>
    <w:rsid w:val="009B3625"/>
    <w:rsid w:val="009B3879"/>
    <w:rsid w:val="009B3C73"/>
    <w:rsid w:val="009B42F7"/>
    <w:rsid w:val="009B44F8"/>
    <w:rsid w:val="009B4A31"/>
    <w:rsid w:val="009B4EE9"/>
    <w:rsid w:val="009B50E4"/>
    <w:rsid w:val="009B544C"/>
    <w:rsid w:val="009B577A"/>
    <w:rsid w:val="009B578D"/>
    <w:rsid w:val="009B662A"/>
    <w:rsid w:val="009B6A74"/>
    <w:rsid w:val="009B70A5"/>
    <w:rsid w:val="009B70C6"/>
    <w:rsid w:val="009B73CE"/>
    <w:rsid w:val="009B7C16"/>
    <w:rsid w:val="009C029B"/>
    <w:rsid w:val="009C03B9"/>
    <w:rsid w:val="009C05FC"/>
    <w:rsid w:val="009C0D8E"/>
    <w:rsid w:val="009C1232"/>
    <w:rsid w:val="009C1E14"/>
    <w:rsid w:val="009C275E"/>
    <w:rsid w:val="009C2B02"/>
    <w:rsid w:val="009C3288"/>
    <w:rsid w:val="009C4481"/>
    <w:rsid w:val="009C4765"/>
    <w:rsid w:val="009C4A09"/>
    <w:rsid w:val="009C611C"/>
    <w:rsid w:val="009C65A5"/>
    <w:rsid w:val="009C6877"/>
    <w:rsid w:val="009C6A48"/>
    <w:rsid w:val="009C6AB2"/>
    <w:rsid w:val="009C6DA9"/>
    <w:rsid w:val="009C7575"/>
    <w:rsid w:val="009C79FC"/>
    <w:rsid w:val="009C7FFE"/>
    <w:rsid w:val="009D0160"/>
    <w:rsid w:val="009D024B"/>
    <w:rsid w:val="009D070D"/>
    <w:rsid w:val="009D09B3"/>
    <w:rsid w:val="009D0B01"/>
    <w:rsid w:val="009D0D41"/>
    <w:rsid w:val="009D108D"/>
    <w:rsid w:val="009D1594"/>
    <w:rsid w:val="009D15F7"/>
    <w:rsid w:val="009D1E41"/>
    <w:rsid w:val="009D1E94"/>
    <w:rsid w:val="009D220D"/>
    <w:rsid w:val="009D2AC9"/>
    <w:rsid w:val="009D3C50"/>
    <w:rsid w:val="009D3C9C"/>
    <w:rsid w:val="009D415D"/>
    <w:rsid w:val="009D445F"/>
    <w:rsid w:val="009D463C"/>
    <w:rsid w:val="009D487F"/>
    <w:rsid w:val="009D4CB7"/>
    <w:rsid w:val="009D5341"/>
    <w:rsid w:val="009D6130"/>
    <w:rsid w:val="009D6C78"/>
    <w:rsid w:val="009D6D93"/>
    <w:rsid w:val="009D6E9A"/>
    <w:rsid w:val="009D7834"/>
    <w:rsid w:val="009D798A"/>
    <w:rsid w:val="009D7A54"/>
    <w:rsid w:val="009E00B8"/>
    <w:rsid w:val="009E029A"/>
    <w:rsid w:val="009E0AD1"/>
    <w:rsid w:val="009E0F18"/>
    <w:rsid w:val="009E23EF"/>
    <w:rsid w:val="009E3132"/>
    <w:rsid w:val="009E3A53"/>
    <w:rsid w:val="009E3B77"/>
    <w:rsid w:val="009E4AD1"/>
    <w:rsid w:val="009E4CDF"/>
    <w:rsid w:val="009E57BE"/>
    <w:rsid w:val="009E5BCE"/>
    <w:rsid w:val="009E74F6"/>
    <w:rsid w:val="009E7F24"/>
    <w:rsid w:val="009F01C1"/>
    <w:rsid w:val="009F03E6"/>
    <w:rsid w:val="009F0646"/>
    <w:rsid w:val="009F0652"/>
    <w:rsid w:val="009F08E0"/>
    <w:rsid w:val="009F0E5D"/>
    <w:rsid w:val="009F1395"/>
    <w:rsid w:val="009F1648"/>
    <w:rsid w:val="009F1D25"/>
    <w:rsid w:val="009F2662"/>
    <w:rsid w:val="009F26D6"/>
    <w:rsid w:val="009F2987"/>
    <w:rsid w:val="009F2AC8"/>
    <w:rsid w:val="009F3124"/>
    <w:rsid w:val="009F34D5"/>
    <w:rsid w:val="009F373B"/>
    <w:rsid w:val="009F3A47"/>
    <w:rsid w:val="009F3EB0"/>
    <w:rsid w:val="009F4901"/>
    <w:rsid w:val="009F490E"/>
    <w:rsid w:val="009F4CC7"/>
    <w:rsid w:val="009F55A5"/>
    <w:rsid w:val="009F583B"/>
    <w:rsid w:val="009F6410"/>
    <w:rsid w:val="009F666C"/>
    <w:rsid w:val="009F69CC"/>
    <w:rsid w:val="009F69DC"/>
    <w:rsid w:val="009F6C01"/>
    <w:rsid w:val="009F72A2"/>
    <w:rsid w:val="009F7673"/>
    <w:rsid w:val="009F786C"/>
    <w:rsid w:val="009F786E"/>
    <w:rsid w:val="009F7C39"/>
    <w:rsid w:val="009F7E4F"/>
    <w:rsid w:val="009F7F11"/>
    <w:rsid w:val="00A00078"/>
    <w:rsid w:val="00A001B3"/>
    <w:rsid w:val="00A002D9"/>
    <w:rsid w:val="00A003D9"/>
    <w:rsid w:val="00A011A8"/>
    <w:rsid w:val="00A01572"/>
    <w:rsid w:val="00A016F6"/>
    <w:rsid w:val="00A01773"/>
    <w:rsid w:val="00A01834"/>
    <w:rsid w:val="00A02633"/>
    <w:rsid w:val="00A02B2C"/>
    <w:rsid w:val="00A02C04"/>
    <w:rsid w:val="00A02CE3"/>
    <w:rsid w:val="00A03B1F"/>
    <w:rsid w:val="00A03ED4"/>
    <w:rsid w:val="00A04522"/>
    <w:rsid w:val="00A046BD"/>
    <w:rsid w:val="00A04AA9"/>
    <w:rsid w:val="00A052D8"/>
    <w:rsid w:val="00A056F0"/>
    <w:rsid w:val="00A060C7"/>
    <w:rsid w:val="00A0665C"/>
    <w:rsid w:val="00A069FB"/>
    <w:rsid w:val="00A06D01"/>
    <w:rsid w:val="00A0727E"/>
    <w:rsid w:val="00A07394"/>
    <w:rsid w:val="00A07832"/>
    <w:rsid w:val="00A07A96"/>
    <w:rsid w:val="00A07E06"/>
    <w:rsid w:val="00A1004D"/>
    <w:rsid w:val="00A10533"/>
    <w:rsid w:val="00A10844"/>
    <w:rsid w:val="00A1194B"/>
    <w:rsid w:val="00A119E1"/>
    <w:rsid w:val="00A11A5D"/>
    <w:rsid w:val="00A11C3D"/>
    <w:rsid w:val="00A122F6"/>
    <w:rsid w:val="00A1244A"/>
    <w:rsid w:val="00A127C7"/>
    <w:rsid w:val="00A12AE6"/>
    <w:rsid w:val="00A12E8C"/>
    <w:rsid w:val="00A130F7"/>
    <w:rsid w:val="00A138CB"/>
    <w:rsid w:val="00A13CAC"/>
    <w:rsid w:val="00A14126"/>
    <w:rsid w:val="00A143A1"/>
    <w:rsid w:val="00A146EC"/>
    <w:rsid w:val="00A14D91"/>
    <w:rsid w:val="00A14F8F"/>
    <w:rsid w:val="00A1554C"/>
    <w:rsid w:val="00A15816"/>
    <w:rsid w:val="00A15BC9"/>
    <w:rsid w:val="00A1663E"/>
    <w:rsid w:val="00A16BD8"/>
    <w:rsid w:val="00A16C72"/>
    <w:rsid w:val="00A16ECB"/>
    <w:rsid w:val="00A16F5B"/>
    <w:rsid w:val="00A17BA3"/>
    <w:rsid w:val="00A17C2A"/>
    <w:rsid w:val="00A17CDF"/>
    <w:rsid w:val="00A20313"/>
    <w:rsid w:val="00A20848"/>
    <w:rsid w:val="00A20D00"/>
    <w:rsid w:val="00A2149F"/>
    <w:rsid w:val="00A214FC"/>
    <w:rsid w:val="00A21733"/>
    <w:rsid w:val="00A227B2"/>
    <w:rsid w:val="00A22D75"/>
    <w:rsid w:val="00A22FF7"/>
    <w:rsid w:val="00A23217"/>
    <w:rsid w:val="00A23360"/>
    <w:rsid w:val="00A23B80"/>
    <w:rsid w:val="00A23B9F"/>
    <w:rsid w:val="00A241C7"/>
    <w:rsid w:val="00A24371"/>
    <w:rsid w:val="00A244BF"/>
    <w:rsid w:val="00A24A05"/>
    <w:rsid w:val="00A24BF1"/>
    <w:rsid w:val="00A24EAB"/>
    <w:rsid w:val="00A250C0"/>
    <w:rsid w:val="00A25612"/>
    <w:rsid w:val="00A2563D"/>
    <w:rsid w:val="00A2585C"/>
    <w:rsid w:val="00A25D67"/>
    <w:rsid w:val="00A25F61"/>
    <w:rsid w:val="00A264E5"/>
    <w:rsid w:val="00A264FA"/>
    <w:rsid w:val="00A268C9"/>
    <w:rsid w:val="00A26F88"/>
    <w:rsid w:val="00A2786A"/>
    <w:rsid w:val="00A27939"/>
    <w:rsid w:val="00A27BF2"/>
    <w:rsid w:val="00A301FC"/>
    <w:rsid w:val="00A30259"/>
    <w:rsid w:val="00A305F1"/>
    <w:rsid w:val="00A30BD3"/>
    <w:rsid w:val="00A30D6D"/>
    <w:rsid w:val="00A313DB"/>
    <w:rsid w:val="00A31D20"/>
    <w:rsid w:val="00A31FED"/>
    <w:rsid w:val="00A322D2"/>
    <w:rsid w:val="00A323FA"/>
    <w:rsid w:val="00A3242A"/>
    <w:rsid w:val="00A328FA"/>
    <w:rsid w:val="00A32B99"/>
    <w:rsid w:val="00A32C12"/>
    <w:rsid w:val="00A32F3A"/>
    <w:rsid w:val="00A33199"/>
    <w:rsid w:val="00A33995"/>
    <w:rsid w:val="00A33C94"/>
    <w:rsid w:val="00A34D4C"/>
    <w:rsid w:val="00A35133"/>
    <w:rsid w:val="00A35D68"/>
    <w:rsid w:val="00A35E35"/>
    <w:rsid w:val="00A35E9E"/>
    <w:rsid w:val="00A36239"/>
    <w:rsid w:val="00A36440"/>
    <w:rsid w:val="00A36F5B"/>
    <w:rsid w:val="00A37362"/>
    <w:rsid w:val="00A379B1"/>
    <w:rsid w:val="00A37A17"/>
    <w:rsid w:val="00A37C31"/>
    <w:rsid w:val="00A40652"/>
    <w:rsid w:val="00A40B5D"/>
    <w:rsid w:val="00A41C76"/>
    <w:rsid w:val="00A41FF5"/>
    <w:rsid w:val="00A42047"/>
    <w:rsid w:val="00A425D0"/>
    <w:rsid w:val="00A426C1"/>
    <w:rsid w:val="00A42816"/>
    <w:rsid w:val="00A42A56"/>
    <w:rsid w:val="00A43080"/>
    <w:rsid w:val="00A43DAD"/>
    <w:rsid w:val="00A441D0"/>
    <w:rsid w:val="00A44487"/>
    <w:rsid w:val="00A44534"/>
    <w:rsid w:val="00A44775"/>
    <w:rsid w:val="00A4537E"/>
    <w:rsid w:val="00A45A2F"/>
    <w:rsid w:val="00A45DEE"/>
    <w:rsid w:val="00A45F53"/>
    <w:rsid w:val="00A4630B"/>
    <w:rsid w:val="00A463FB"/>
    <w:rsid w:val="00A46B11"/>
    <w:rsid w:val="00A46C93"/>
    <w:rsid w:val="00A46D54"/>
    <w:rsid w:val="00A4718F"/>
    <w:rsid w:val="00A471AA"/>
    <w:rsid w:val="00A4752D"/>
    <w:rsid w:val="00A47E64"/>
    <w:rsid w:val="00A501B9"/>
    <w:rsid w:val="00A50C5E"/>
    <w:rsid w:val="00A51418"/>
    <w:rsid w:val="00A51743"/>
    <w:rsid w:val="00A52208"/>
    <w:rsid w:val="00A52848"/>
    <w:rsid w:val="00A53232"/>
    <w:rsid w:val="00A53262"/>
    <w:rsid w:val="00A532D1"/>
    <w:rsid w:val="00A533DE"/>
    <w:rsid w:val="00A53702"/>
    <w:rsid w:val="00A53B00"/>
    <w:rsid w:val="00A547BB"/>
    <w:rsid w:val="00A54BA0"/>
    <w:rsid w:val="00A550A8"/>
    <w:rsid w:val="00A556D8"/>
    <w:rsid w:val="00A5587E"/>
    <w:rsid w:val="00A5596B"/>
    <w:rsid w:val="00A55B4F"/>
    <w:rsid w:val="00A55F7E"/>
    <w:rsid w:val="00A56099"/>
    <w:rsid w:val="00A56A28"/>
    <w:rsid w:val="00A56E4B"/>
    <w:rsid w:val="00A57455"/>
    <w:rsid w:val="00A5759C"/>
    <w:rsid w:val="00A57743"/>
    <w:rsid w:val="00A57DF2"/>
    <w:rsid w:val="00A60610"/>
    <w:rsid w:val="00A6099D"/>
    <w:rsid w:val="00A60A4E"/>
    <w:rsid w:val="00A611E2"/>
    <w:rsid w:val="00A6131D"/>
    <w:rsid w:val="00A614AA"/>
    <w:rsid w:val="00A6181F"/>
    <w:rsid w:val="00A61974"/>
    <w:rsid w:val="00A61B88"/>
    <w:rsid w:val="00A61DB5"/>
    <w:rsid w:val="00A62857"/>
    <w:rsid w:val="00A62E86"/>
    <w:rsid w:val="00A635E5"/>
    <w:rsid w:val="00A63FA7"/>
    <w:rsid w:val="00A64464"/>
    <w:rsid w:val="00A648A8"/>
    <w:rsid w:val="00A64A74"/>
    <w:rsid w:val="00A64FB2"/>
    <w:rsid w:val="00A650A7"/>
    <w:rsid w:val="00A65107"/>
    <w:rsid w:val="00A652C5"/>
    <w:rsid w:val="00A65F6B"/>
    <w:rsid w:val="00A66096"/>
    <w:rsid w:val="00A66109"/>
    <w:rsid w:val="00A665AB"/>
    <w:rsid w:val="00A66E41"/>
    <w:rsid w:val="00A66FBB"/>
    <w:rsid w:val="00A67716"/>
    <w:rsid w:val="00A67955"/>
    <w:rsid w:val="00A67A43"/>
    <w:rsid w:val="00A67B0A"/>
    <w:rsid w:val="00A67B9B"/>
    <w:rsid w:val="00A67E42"/>
    <w:rsid w:val="00A700DB"/>
    <w:rsid w:val="00A70438"/>
    <w:rsid w:val="00A704A9"/>
    <w:rsid w:val="00A70568"/>
    <w:rsid w:val="00A70609"/>
    <w:rsid w:val="00A70B99"/>
    <w:rsid w:val="00A71121"/>
    <w:rsid w:val="00A713BA"/>
    <w:rsid w:val="00A71439"/>
    <w:rsid w:val="00A71980"/>
    <w:rsid w:val="00A71A1D"/>
    <w:rsid w:val="00A71CC2"/>
    <w:rsid w:val="00A72126"/>
    <w:rsid w:val="00A72537"/>
    <w:rsid w:val="00A728C4"/>
    <w:rsid w:val="00A728E1"/>
    <w:rsid w:val="00A72D5C"/>
    <w:rsid w:val="00A735EB"/>
    <w:rsid w:val="00A738D6"/>
    <w:rsid w:val="00A74159"/>
    <w:rsid w:val="00A7426D"/>
    <w:rsid w:val="00A74DFA"/>
    <w:rsid w:val="00A750DD"/>
    <w:rsid w:val="00A7534B"/>
    <w:rsid w:val="00A755A0"/>
    <w:rsid w:val="00A75A14"/>
    <w:rsid w:val="00A75E06"/>
    <w:rsid w:val="00A76302"/>
    <w:rsid w:val="00A7677B"/>
    <w:rsid w:val="00A76E5A"/>
    <w:rsid w:val="00A76EC9"/>
    <w:rsid w:val="00A77A2A"/>
    <w:rsid w:val="00A80CB8"/>
    <w:rsid w:val="00A815BF"/>
    <w:rsid w:val="00A81B52"/>
    <w:rsid w:val="00A81EBF"/>
    <w:rsid w:val="00A81FFE"/>
    <w:rsid w:val="00A823A2"/>
    <w:rsid w:val="00A827C5"/>
    <w:rsid w:val="00A829F2"/>
    <w:rsid w:val="00A82B09"/>
    <w:rsid w:val="00A82B93"/>
    <w:rsid w:val="00A82CDB"/>
    <w:rsid w:val="00A82E6B"/>
    <w:rsid w:val="00A8315A"/>
    <w:rsid w:val="00A831DC"/>
    <w:rsid w:val="00A835C9"/>
    <w:rsid w:val="00A841D3"/>
    <w:rsid w:val="00A84542"/>
    <w:rsid w:val="00A84774"/>
    <w:rsid w:val="00A84DBA"/>
    <w:rsid w:val="00A85192"/>
    <w:rsid w:val="00A855AA"/>
    <w:rsid w:val="00A855E5"/>
    <w:rsid w:val="00A85913"/>
    <w:rsid w:val="00A85B1D"/>
    <w:rsid w:val="00A87109"/>
    <w:rsid w:val="00A87230"/>
    <w:rsid w:val="00A874CD"/>
    <w:rsid w:val="00A8757F"/>
    <w:rsid w:val="00A87A9D"/>
    <w:rsid w:val="00A87AC1"/>
    <w:rsid w:val="00A87CEB"/>
    <w:rsid w:val="00A90AC7"/>
    <w:rsid w:val="00A90DE8"/>
    <w:rsid w:val="00A90F0D"/>
    <w:rsid w:val="00A92524"/>
    <w:rsid w:val="00A925AE"/>
    <w:rsid w:val="00A92AD8"/>
    <w:rsid w:val="00A92C2C"/>
    <w:rsid w:val="00A92DE0"/>
    <w:rsid w:val="00A92FC9"/>
    <w:rsid w:val="00A932DD"/>
    <w:rsid w:val="00A940D3"/>
    <w:rsid w:val="00A94635"/>
    <w:rsid w:val="00A9492C"/>
    <w:rsid w:val="00A94B9F"/>
    <w:rsid w:val="00A94D3B"/>
    <w:rsid w:val="00A94F62"/>
    <w:rsid w:val="00A9528D"/>
    <w:rsid w:val="00A9544E"/>
    <w:rsid w:val="00A9579A"/>
    <w:rsid w:val="00A95B02"/>
    <w:rsid w:val="00A95EFD"/>
    <w:rsid w:val="00A96110"/>
    <w:rsid w:val="00A9612F"/>
    <w:rsid w:val="00A961FE"/>
    <w:rsid w:val="00A968F1"/>
    <w:rsid w:val="00A96D09"/>
    <w:rsid w:val="00A96F4E"/>
    <w:rsid w:val="00A97121"/>
    <w:rsid w:val="00A97E4E"/>
    <w:rsid w:val="00AA0EFE"/>
    <w:rsid w:val="00AA10B8"/>
    <w:rsid w:val="00AA1752"/>
    <w:rsid w:val="00AA18C0"/>
    <w:rsid w:val="00AA1B46"/>
    <w:rsid w:val="00AA2CF5"/>
    <w:rsid w:val="00AA2D65"/>
    <w:rsid w:val="00AA48F2"/>
    <w:rsid w:val="00AA4C08"/>
    <w:rsid w:val="00AA5080"/>
    <w:rsid w:val="00AA5531"/>
    <w:rsid w:val="00AA577B"/>
    <w:rsid w:val="00AA57E4"/>
    <w:rsid w:val="00AA5A0C"/>
    <w:rsid w:val="00AA5E1E"/>
    <w:rsid w:val="00AA6809"/>
    <w:rsid w:val="00AA6D90"/>
    <w:rsid w:val="00AA6FA1"/>
    <w:rsid w:val="00AA7A68"/>
    <w:rsid w:val="00AB011B"/>
    <w:rsid w:val="00AB0177"/>
    <w:rsid w:val="00AB06E3"/>
    <w:rsid w:val="00AB0FE4"/>
    <w:rsid w:val="00AB17C5"/>
    <w:rsid w:val="00AB1B6E"/>
    <w:rsid w:val="00AB2986"/>
    <w:rsid w:val="00AB2FF1"/>
    <w:rsid w:val="00AB301E"/>
    <w:rsid w:val="00AB31D9"/>
    <w:rsid w:val="00AB32E0"/>
    <w:rsid w:val="00AB391A"/>
    <w:rsid w:val="00AB400A"/>
    <w:rsid w:val="00AB4106"/>
    <w:rsid w:val="00AB41A1"/>
    <w:rsid w:val="00AB421E"/>
    <w:rsid w:val="00AB45E8"/>
    <w:rsid w:val="00AB4903"/>
    <w:rsid w:val="00AB4A16"/>
    <w:rsid w:val="00AB4E80"/>
    <w:rsid w:val="00AB4F42"/>
    <w:rsid w:val="00AB4FF4"/>
    <w:rsid w:val="00AB6170"/>
    <w:rsid w:val="00AB6A60"/>
    <w:rsid w:val="00AB745C"/>
    <w:rsid w:val="00AB794A"/>
    <w:rsid w:val="00AB7AA5"/>
    <w:rsid w:val="00AC0157"/>
    <w:rsid w:val="00AC03F1"/>
    <w:rsid w:val="00AC128A"/>
    <w:rsid w:val="00AC18EC"/>
    <w:rsid w:val="00AC1E74"/>
    <w:rsid w:val="00AC1F2F"/>
    <w:rsid w:val="00AC216F"/>
    <w:rsid w:val="00AC2858"/>
    <w:rsid w:val="00AC2FB3"/>
    <w:rsid w:val="00AC3BC8"/>
    <w:rsid w:val="00AC4362"/>
    <w:rsid w:val="00AC4746"/>
    <w:rsid w:val="00AC49B0"/>
    <w:rsid w:val="00AC4A6C"/>
    <w:rsid w:val="00AC53AC"/>
    <w:rsid w:val="00AC5BDC"/>
    <w:rsid w:val="00AC60BD"/>
    <w:rsid w:val="00AC6BDA"/>
    <w:rsid w:val="00AC75B0"/>
    <w:rsid w:val="00AC7BBE"/>
    <w:rsid w:val="00AD0007"/>
    <w:rsid w:val="00AD215B"/>
    <w:rsid w:val="00AD21F2"/>
    <w:rsid w:val="00AD2B71"/>
    <w:rsid w:val="00AD2DB3"/>
    <w:rsid w:val="00AD30E9"/>
    <w:rsid w:val="00AD34B9"/>
    <w:rsid w:val="00AD3C20"/>
    <w:rsid w:val="00AD45B8"/>
    <w:rsid w:val="00AD46D5"/>
    <w:rsid w:val="00AD48B0"/>
    <w:rsid w:val="00AD4977"/>
    <w:rsid w:val="00AD4DDA"/>
    <w:rsid w:val="00AD5540"/>
    <w:rsid w:val="00AD5745"/>
    <w:rsid w:val="00AD5940"/>
    <w:rsid w:val="00AD5BC1"/>
    <w:rsid w:val="00AD5D76"/>
    <w:rsid w:val="00AD5E98"/>
    <w:rsid w:val="00AD5F9B"/>
    <w:rsid w:val="00AD62FE"/>
    <w:rsid w:val="00AD68E6"/>
    <w:rsid w:val="00AD7672"/>
    <w:rsid w:val="00AD7C82"/>
    <w:rsid w:val="00AD7DDD"/>
    <w:rsid w:val="00AE0362"/>
    <w:rsid w:val="00AE0AB1"/>
    <w:rsid w:val="00AE0FCC"/>
    <w:rsid w:val="00AE22D8"/>
    <w:rsid w:val="00AE27FA"/>
    <w:rsid w:val="00AE2BD1"/>
    <w:rsid w:val="00AE2FA6"/>
    <w:rsid w:val="00AE4130"/>
    <w:rsid w:val="00AE42CF"/>
    <w:rsid w:val="00AE4B22"/>
    <w:rsid w:val="00AE4B58"/>
    <w:rsid w:val="00AE4CEF"/>
    <w:rsid w:val="00AE4D94"/>
    <w:rsid w:val="00AE580B"/>
    <w:rsid w:val="00AE5824"/>
    <w:rsid w:val="00AE5A92"/>
    <w:rsid w:val="00AE5AF4"/>
    <w:rsid w:val="00AE60DA"/>
    <w:rsid w:val="00AE6272"/>
    <w:rsid w:val="00AE6472"/>
    <w:rsid w:val="00AE663A"/>
    <w:rsid w:val="00AE66E0"/>
    <w:rsid w:val="00AE6CD5"/>
    <w:rsid w:val="00AE70AA"/>
    <w:rsid w:val="00AE7C5B"/>
    <w:rsid w:val="00AF02E6"/>
    <w:rsid w:val="00AF044A"/>
    <w:rsid w:val="00AF07F5"/>
    <w:rsid w:val="00AF09FE"/>
    <w:rsid w:val="00AF0BB3"/>
    <w:rsid w:val="00AF0C59"/>
    <w:rsid w:val="00AF11F1"/>
    <w:rsid w:val="00AF14C2"/>
    <w:rsid w:val="00AF16F3"/>
    <w:rsid w:val="00AF2126"/>
    <w:rsid w:val="00AF26A5"/>
    <w:rsid w:val="00AF2AE6"/>
    <w:rsid w:val="00AF2CF8"/>
    <w:rsid w:val="00AF33A2"/>
    <w:rsid w:val="00AF4238"/>
    <w:rsid w:val="00AF44A7"/>
    <w:rsid w:val="00AF4575"/>
    <w:rsid w:val="00AF4691"/>
    <w:rsid w:val="00AF46A2"/>
    <w:rsid w:val="00AF53EC"/>
    <w:rsid w:val="00AF5F8D"/>
    <w:rsid w:val="00AF5FC8"/>
    <w:rsid w:val="00AF61C1"/>
    <w:rsid w:val="00AF6356"/>
    <w:rsid w:val="00AF6379"/>
    <w:rsid w:val="00AF7335"/>
    <w:rsid w:val="00AF73A8"/>
    <w:rsid w:val="00AF7C54"/>
    <w:rsid w:val="00AF7E17"/>
    <w:rsid w:val="00B0007D"/>
    <w:rsid w:val="00B001F8"/>
    <w:rsid w:val="00B00230"/>
    <w:rsid w:val="00B0075E"/>
    <w:rsid w:val="00B00987"/>
    <w:rsid w:val="00B00ABE"/>
    <w:rsid w:val="00B00E66"/>
    <w:rsid w:val="00B00FFC"/>
    <w:rsid w:val="00B01B71"/>
    <w:rsid w:val="00B01C0F"/>
    <w:rsid w:val="00B01EFB"/>
    <w:rsid w:val="00B024F4"/>
    <w:rsid w:val="00B02562"/>
    <w:rsid w:val="00B029AB"/>
    <w:rsid w:val="00B029E5"/>
    <w:rsid w:val="00B02D76"/>
    <w:rsid w:val="00B0305B"/>
    <w:rsid w:val="00B03199"/>
    <w:rsid w:val="00B031AD"/>
    <w:rsid w:val="00B0348C"/>
    <w:rsid w:val="00B035EA"/>
    <w:rsid w:val="00B038C9"/>
    <w:rsid w:val="00B040B3"/>
    <w:rsid w:val="00B04370"/>
    <w:rsid w:val="00B04C22"/>
    <w:rsid w:val="00B04DAA"/>
    <w:rsid w:val="00B05882"/>
    <w:rsid w:val="00B05985"/>
    <w:rsid w:val="00B05A4D"/>
    <w:rsid w:val="00B05B07"/>
    <w:rsid w:val="00B05CAA"/>
    <w:rsid w:val="00B05CEA"/>
    <w:rsid w:val="00B06001"/>
    <w:rsid w:val="00B067AA"/>
    <w:rsid w:val="00B06FE6"/>
    <w:rsid w:val="00B070E5"/>
    <w:rsid w:val="00B07103"/>
    <w:rsid w:val="00B0774A"/>
    <w:rsid w:val="00B078ED"/>
    <w:rsid w:val="00B07985"/>
    <w:rsid w:val="00B07BCD"/>
    <w:rsid w:val="00B07E31"/>
    <w:rsid w:val="00B10AF1"/>
    <w:rsid w:val="00B10BDC"/>
    <w:rsid w:val="00B10CF2"/>
    <w:rsid w:val="00B10E17"/>
    <w:rsid w:val="00B10F25"/>
    <w:rsid w:val="00B110EC"/>
    <w:rsid w:val="00B12482"/>
    <w:rsid w:val="00B12DF2"/>
    <w:rsid w:val="00B12EF3"/>
    <w:rsid w:val="00B13058"/>
    <w:rsid w:val="00B13A8E"/>
    <w:rsid w:val="00B13C66"/>
    <w:rsid w:val="00B1437D"/>
    <w:rsid w:val="00B1465D"/>
    <w:rsid w:val="00B146B0"/>
    <w:rsid w:val="00B1480D"/>
    <w:rsid w:val="00B14810"/>
    <w:rsid w:val="00B14D07"/>
    <w:rsid w:val="00B14D93"/>
    <w:rsid w:val="00B150CD"/>
    <w:rsid w:val="00B1575E"/>
    <w:rsid w:val="00B159A9"/>
    <w:rsid w:val="00B15E9A"/>
    <w:rsid w:val="00B15ED3"/>
    <w:rsid w:val="00B16370"/>
    <w:rsid w:val="00B163EF"/>
    <w:rsid w:val="00B16786"/>
    <w:rsid w:val="00B16951"/>
    <w:rsid w:val="00B16B3E"/>
    <w:rsid w:val="00B16D45"/>
    <w:rsid w:val="00B16EEA"/>
    <w:rsid w:val="00B16FE9"/>
    <w:rsid w:val="00B17D7F"/>
    <w:rsid w:val="00B17E9E"/>
    <w:rsid w:val="00B20080"/>
    <w:rsid w:val="00B2015F"/>
    <w:rsid w:val="00B2025D"/>
    <w:rsid w:val="00B20A49"/>
    <w:rsid w:val="00B20C49"/>
    <w:rsid w:val="00B20CEC"/>
    <w:rsid w:val="00B20D6E"/>
    <w:rsid w:val="00B21175"/>
    <w:rsid w:val="00B216E1"/>
    <w:rsid w:val="00B21ACA"/>
    <w:rsid w:val="00B21EDA"/>
    <w:rsid w:val="00B21EE5"/>
    <w:rsid w:val="00B2217A"/>
    <w:rsid w:val="00B22263"/>
    <w:rsid w:val="00B2233A"/>
    <w:rsid w:val="00B22516"/>
    <w:rsid w:val="00B2269B"/>
    <w:rsid w:val="00B22DBA"/>
    <w:rsid w:val="00B22E81"/>
    <w:rsid w:val="00B22E95"/>
    <w:rsid w:val="00B231EB"/>
    <w:rsid w:val="00B23203"/>
    <w:rsid w:val="00B23213"/>
    <w:rsid w:val="00B23395"/>
    <w:rsid w:val="00B23833"/>
    <w:rsid w:val="00B24613"/>
    <w:rsid w:val="00B24BBE"/>
    <w:rsid w:val="00B24E73"/>
    <w:rsid w:val="00B24F08"/>
    <w:rsid w:val="00B255E3"/>
    <w:rsid w:val="00B256D5"/>
    <w:rsid w:val="00B258DC"/>
    <w:rsid w:val="00B25CB1"/>
    <w:rsid w:val="00B2634D"/>
    <w:rsid w:val="00B26C04"/>
    <w:rsid w:val="00B272F3"/>
    <w:rsid w:val="00B273DE"/>
    <w:rsid w:val="00B2797B"/>
    <w:rsid w:val="00B27C75"/>
    <w:rsid w:val="00B306E1"/>
    <w:rsid w:val="00B30879"/>
    <w:rsid w:val="00B30BD1"/>
    <w:rsid w:val="00B30F61"/>
    <w:rsid w:val="00B312CB"/>
    <w:rsid w:val="00B314A5"/>
    <w:rsid w:val="00B31657"/>
    <w:rsid w:val="00B321D5"/>
    <w:rsid w:val="00B327F5"/>
    <w:rsid w:val="00B32BE6"/>
    <w:rsid w:val="00B32D89"/>
    <w:rsid w:val="00B32FA9"/>
    <w:rsid w:val="00B330A2"/>
    <w:rsid w:val="00B331B2"/>
    <w:rsid w:val="00B33A53"/>
    <w:rsid w:val="00B33DC1"/>
    <w:rsid w:val="00B33F9E"/>
    <w:rsid w:val="00B3401C"/>
    <w:rsid w:val="00B3462C"/>
    <w:rsid w:val="00B34F69"/>
    <w:rsid w:val="00B35165"/>
    <w:rsid w:val="00B3552A"/>
    <w:rsid w:val="00B35B3A"/>
    <w:rsid w:val="00B35E20"/>
    <w:rsid w:val="00B362E6"/>
    <w:rsid w:val="00B37046"/>
    <w:rsid w:val="00B370FC"/>
    <w:rsid w:val="00B37278"/>
    <w:rsid w:val="00B374D0"/>
    <w:rsid w:val="00B375F8"/>
    <w:rsid w:val="00B377BF"/>
    <w:rsid w:val="00B37D5B"/>
    <w:rsid w:val="00B4002B"/>
    <w:rsid w:val="00B410F2"/>
    <w:rsid w:val="00B411F8"/>
    <w:rsid w:val="00B4144E"/>
    <w:rsid w:val="00B419C5"/>
    <w:rsid w:val="00B41AE7"/>
    <w:rsid w:val="00B42A1C"/>
    <w:rsid w:val="00B4332C"/>
    <w:rsid w:val="00B433D0"/>
    <w:rsid w:val="00B435D7"/>
    <w:rsid w:val="00B43807"/>
    <w:rsid w:val="00B44513"/>
    <w:rsid w:val="00B44A16"/>
    <w:rsid w:val="00B44D1F"/>
    <w:rsid w:val="00B4581B"/>
    <w:rsid w:val="00B45C53"/>
    <w:rsid w:val="00B46205"/>
    <w:rsid w:val="00B46220"/>
    <w:rsid w:val="00B4625D"/>
    <w:rsid w:val="00B46287"/>
    <w:rsid w:val="00B46725"/>
    <w:rsid w:val="00B470E8"/>
    <w:rsid w:val="00B4720E"/>
    <w:rsid w:val="00B4728D"/>
    <w:rsid w:val="00B472C2"/>
    <w:rsid w:val="00B473B4"/>
    <w:rsid w:val="00B47427"/>
    <w:rsid w:val="00B500EB"/>
    <w:rsid w:val="00B503DA"/>
    <w:rsid w:val="00B50D9C"/>
    <w:rsid w:val="00B50E12"/>
    <w:rsid w:val="00B50E36"/>
    <w:rsid w:val="00B5107A"/>
    <w:rsid w:val="00B518EE"/>
    <w:rsid w:val="00B5193B"/>
    <w:rsid w:val="00B51BC3"/>
    <w:rsid w:val="00B52228"/>
    <w:rsid w:val="00B526A0"/>
    <w:rsid w:val="00B533F0"/>
    <w:rsid w:val="00B533F6"/>
    <w:rsid w:val="00B54558"/>
    <w:rsid w:val="00B549B1"/>
    <w:rsid w:val="00B55001"/>
    <w:rsid w:val="00B55135"/>
    <w:rsid w:val="00B55523"/>
    <w:rsid w:val="00B55721"/>
    <w:rsid w:val="00B5584B"/>
    <w:rsid w:val="00B56093"/>
    <w:rsid w:val="00B560FA"/>
    <w:rsid w:val="00B56540"/>
    <w:rsid w:val="00B56A35"/>
    <w:rsid w:val="00B56D39"/>
    <w:rsid w:val="00B5785E"/>
    <w:rsid w:val="00B57865"/>
    <w:rsid w:val="00B57885"/>
    <w:rsid w:val="00B57C15"/>
    <w:rsid w:val="00B57EBE"/>
    <w:rsid w:val="00B57EE0"/>
    <w:rsid w:val="00B60128"/>
    <w:rsid w:val="00B603BA"/>
    <w:rsid w:val="00B60717"/>
    <w:rsid w:val="00B6124D"/>
    <w:rsid w:val="00B61692"/>
    <w:rsid w:val="00B61F40"/>
    <w:rsid w:val="00B61F5F"/>
    <w:rsid w:val="00B6200C"/>
    <w:rsid w:val="00B625DE"/>
    <w:rsid w:val="00B627BF"/>
    <w:rsid w:val="00B629C7"/>
    <w:rsid w:val="00B62D85"/>
    <w:rsid w:val="00B62DBE"/>
    <w:rsid w:val="00B62E53"/>
    <w:rsid w:val="00B62F1C"/>
    <w:rsid w:val="00B62FAB"/>
    <w:rsid w:val="00B63C5E"/>
    <w:rsid w:val="00B63C6A"/>
    <w:rsid w:val="00B63CD2"/>
    <w:rsid w:val="00B63F6D"/>
    <w:rsid w:val="00B63FCC"/>
    <w:rsid w:val="00B6476D"/>
    <w:rsid w:val="00B647E4"/>
    <w:rsid w:val="00B64937"/>
    <w:rsid w:val="00B65019"/>
    <w:rsid w:val="00B65188"/>
    <w:rsid w:val="00B65F35"/>
    <w:rsid w:val="00B668E0"/>
    <w:rsid w:val="00B66C59"/>
    <w:rsid w:val="00B66E05"/>
    <w:rsid w:val="00B66F83"/>
    <w:rsid w:val="00B6707F"/>
    <w:rsid w:val="00B671DF"/>
    <w:rsid w:val="00B676D6"/>
    <w:rsid w:val="00B67B86"/>
    <w:rsid w:val="00B7046C"/>
    <w:rsid w:val="00B70812"/>
    <w:rsid w:val="00B70FE4"/>
    <w:rsid w:val="00B712ED"/>
    <w:rsid w:val="00B7155F"/>
    <w:rsid w:val="00B71AF7"/>
    <w:rsid w:val="00B71B95"/>
    <w:rsid w:val="00B71FE0"/>
    <w:rsid w:val="00B7204A"/>
    <w:rsid w:val="00B722B4"/>
    <w:rsid w:val="00B7256A"/>
    <w:rsid w:val="00B72F12"/>
    <w:rsid w:val="00B733A8"/>
    <w:rsid w:val="00B736E7"/>
    <w:rsid w:val="00B7496C"/>
    <w:rsid w:val="00B74C34"/>
    <w:rsid w:val="00B759B3"/>
    <w:rsid w:val="00B75A9F"/>
    <w:rsid w:val="00B75AEE"/>
    <w:rsid w:val="00B761E1"/>
    <w:rsid w:val="00B7635C"/>
    <w:rsid w:val="00B768B4"/>
    <w:rsid w:val="00B76944"/>
    <w:rsid w:val="00B77339"/>
    <w:rsid w:val="00B774B2"/>
    <w:rsid w:val="00B77538"/>
    <w:rsid w:val="00B7766C"/>
    <w:rsid w:val="00B7768D"/>
    <w:rsid w:val="00B80389"/>
    <w:rsid w:val="00B805DB"/>
    <w:rsid w:val="00B80622"/>
    <w:rsid w:val="00B806CC"/>
    <w:rsid w:val="00B8075A"/>
    <w:rsid w:val="00B80A3F"/>
    <w:rsid w:val="00B813F2"/>
    <w:rsid w:val="00B81C8E"/>
    <w:rsid w:val="00B82479"/>
    <w:rsid w:val="00B82611"/>
    <w:rsid w:val="00B84924"/>
    <w:rsid w:val="00B849B4"/>
    <w:rsid w:val="00B84AB8"/>
    <w:rsid w:val="00B85A51"/>
    <w:rsid w:val="00B85B99"/>
    <w:rsid w:val="00B85CD1"/>
    <w:rsid w:val="00B85D1D"/>
    <w:rsid w:val="00B85D48"/>
    <w:rsid w:val="00B85F6D"/>
    <w:rsid w:val="00B8652D"/>
    <w:rsid w:val="00B86A29"/>
    <w:rsid w:val="00B87AA2"/>
    <w:rsid w:val="00B87BF2"/>
    <w:rsid w:val="00B87E87"/>
    <w:rsid w:val="00B90021"/>
    <w:rsid w:val="00B90E33"/>
    <w:rsid w:val="00B90F5E"/>
    <w:rsid w:val="00B9116E"/>
    <w:rsid w:val="00B91392"/>
    <w:rsid w:val="00B9221B"/>
    <w:rsid w:val="00B925DF"/>
    <w:rsid w:val="00B93046"/>
    <w:rsid w:val="00B937B9"/>
    <w:rsid w:val="00B93BEF"/>
    <w:rsid w:val="00B93C55"/>
    <w:rsid w:val="00B94201"/>
    <w:rsid w:val="00B94855"/>
    <w:rsid w:val="00B95786"/>
    <w:rsid w:val="00B95B9F"/>
    <w:rsid w:val="00B96243"/>
    <w:rsid w:val="00B96479"/>
    <w:rsid w:val="00B9658E"/>
    <w:rsid w:val="00B9673C"/>
    <w:rsid w:val="00B9677B"/>
    <w:rsid w:val="00B96DA6"/>
    <w:rsid w:val="00B96DAB"/>
    <w:rsid w:val="00B96EF4"/>
    <w:rsid w:val="00B97A2B"/>
    <w:rsid w:val="00BA0396"/>
    <w:rsid w:val="00BA0ECD"/>
    <w:rsid w:val="00BA144F"/>
    <w:rsid w:val="00BA1A34"/>
    <w:rsid w:val="00BA1C8A"/>
    <w:rsid w:val="00BA1CB7"/>
    <w:rsid w:val="00BA1E5D"/>
    <w:rsid w:val="00BA232E"/>
    <w:rsid w:val="00BA278C"/>
    <w:rsid w:val="00BA2A23"/>
    <w:rsid w:val="00BA2D2C"/>
    <w:rsid w:val="00BA30AE"/>
    <w:rsid w:val="00BA31B5"/>
    <w:rsid w:val="00BA36A6"/>
    <w:rsid w:val="00BA3997"/>
    <w:rsid w:val="00BA3A96"/>
    <w:rsid w:val="00BA3CF4"/>
    <w:rsid w:val="00BA41D4"/>
    <w:rsid w:val="00BA43D6"/>
    <w:rsid w:val="00BA4441"/>
    <w:rsid w:val="00BA4A51"/>
    <w:rsid w:val="00BA4B26"/>
    <w:rsid w:val="00BA566C"/>
    <w:rsid w:val="00BA5688"/>
    <w:rsid w:val="00BA5751"/>
    <w:rsid w:val="00BA59C3"/>
    <w:rsid w:val="00BA6213"/>
    <w:rsid w:val="00BA65B4"/>
    <w:rsid w:val="00BA67F2"/>
    <w:rsid w:val="00BA69ED"/>
    <w:rsid w:val="00BA6A34"/>
    <w:rsid w:val="00BA6AFD"/>
    <w:rsid w:val="00BA7322"/>
    <w:rsid w:val="00BA7A96"/>
    <w:rsid w:val="00BA7B8F"/>
    <w:rsid w:val="00BA7D28"/>
    <w:rsid w:val="00BA7DD6"/>
    <w:rsid w:val="00BB016E"/>
    <w:rsid w:val="00BB0C51"/>
    <w:rsid w:val="00BB1107"/>
    <w:rsid w:val="00BB13D9"/>
    <w:rsid w:val="00BB180E"/>
    <w:rsid w:val="00BB19F6"/>
    <w:rsid w:val="00BB1A9B"/>
    <w:rsid w:val="00BB1CAC"/>
    <w:rsid w:val="00BB1EA2"/>
    <w:rsid w:val="00BB2294"/>
    <w:rsid w:val="00BB236F"/>
    <w:rsid w:val="00BB269C"/>
    <w:rsid w:val="00BB26C3"/>
    <w:rsid w:val="00BB287D"/>
    <w:rsid w:val="00BB2F7E"/>
    <w:rsid w:val="00BB3485"/>
    <w:rsid w:val="00BB4DE2"/>
    <w:rsid w:val="00BB536E"/>
    <w:rsid w:val="00BB5916"/>
    <w:rsid w:val="00BB5963"/>
    <w:rsid w:val="00BB5C7F"/>
    <w:rsid w:val="00BB6AD7"/>
    <w:rsid w:val="00BB6BB0"/>
    <w:rsid w:val="00BB6C9E"/>
    <w:rsid w:val="00BB6E6C"/>
    <w:rsid w:val="00BB748A"/>
    <w:rsid w:val="00BC012D"/>
    <w:rsid w:val="00BC01E5"/>
    <w:rsid w:val="00BC0263"/>
    <w:rsid w:val="00BC03D9"/>
    <w:rsid w:val="00BC0721"/>
    <w:rsid w:val="00BC1A49"/>
    <w:rsid w:val="00BC1B40"/>
    <w:rsid w:val="00BC2398"/>
    <w:rsid w:val="00BC2961"/>
    <w:rsid w:val="00BC2B9D"/>
    <w:rsid w:val="00BC2DD7"/>
    <w:rsid w:val="00BC313A"/>
    <w:rsid w:val="00BC3449"/>
    <w:rsid w:val="00BC3B55"/>
    <w:rsid w:val="00BC3C7F"/>
    <w:rsid w:val="00BC4298"/>
    <w:rsid w:val="00BC44E4"/>
    <w:rsid w:val="00BC4893"/>
    <w:rsid w:val="00BC4967"/>
    <w:rsid w:val="00BC5192"/>
    <w:rsid w:val="00BC520E"/>
    <w:rsid w:val="00BC5749"/>
    <w:rsid w:val="00BC5887"/>
    <w:rsid w:val="00BC6499"/>
    <w:rsid w:val="00BC6A01"/>
    <w:rsid w:val="00BC6BDB"/>
    <w:rsid w:val="00BC7575"/>
    <w:rsid w:val="00BC7BA6"/>
    <w:rsid w:val="00BC7E6C"/>
    <w:rsid w:val="00BD07C2"/>
    <w:rsid w:val="00BD1878"/>
    <w:rsid w:val="00BD189D"/>
    <w:rsid w:val="00BD1ED4"/>
    <w:rsid w:val="00BD2016"/>
    <w:rsid w:val="00BD26F1"/>
    <w:rsid w:val="00BD2E72"/>
    <w:rsid w:val="00BD3992"/>
    <w:rsid w:val="00BD3E0B"/>
    <w:rsid w:val="00BD406A"/>
    <w:rsid w:val="00BD41B1"/>
    <w:rsid w:val="00BD43A0"/>
    <w:rsid w:val="00BD4586"/>
    <w:rsid w:val="00BD4703"/>
    <w:rsid w:val="00BD47BF"/>
    <w:rsid w:val="00BD4D85"/>
    <w:rsid w:val="00BD5B81"/>
    <w:rsid w:val="00BD5E60"/>
    <w:rsid w:val="00BD5EF2"/>
    <w:rsid w:val="00BD6227"/>
    <w:rsid w:val="00BD656C"/>
    <w:rsid w:val="00BD6DA2"/>
    <w:rsid w:val="00BD772A"/>
    <w:rsid w:val="00BD7741"/>
    <w:rsid w:val="00BD779C"/>
    <w:rsid w:val="00BD7C75"/>
    <w:rsid w:val="00BD7E9F"/>
    <w:rsid w:val="00BE00EA"/>
    <w:rsid w:val="00BE08B6"/>
    <w:rsid w:val="00BE0E1A"/>
    <w:rsid w:val="00BE10F8"/>
    <w:rsid w:val="00BE132A"/>
    <w:rsid w:val="00BE19C9"/>
    <w:rsid w:val="00BE1AE4"/>
    <w:rsid w:val="00BE1CA4"/>
    <w:rsid w:val="00BE1D34"/>
    <w:rsid w:val="00BE202F"/>
    <w:rsid w:val="00BE2C4F"/>
    <w:rsid w:val="00BE2DBA"/>
    <w:rsid w:val="00BE2FE6"/>
    <w:rsid w:val="00BE3041"/>
    <w:rsid w:val="00BE3926"/>
    <w:rsid w:val="00BE4611"/>
    <w:rsid w:val="00BE4BD2"/>
    <w:rsid w:val="00BE4DDD"/>
    <w:rsid w:val="00BE5D80"/>
    <w:rsid w:val="00BE62DC"/>
    <w:rsid w:val="00BE6481"/>
    <w:rsid w:val="00BE68D2"/>
    <w:rsid w:val="00BE69AF"/>
    <w:rsid w:val="00BE6B57"/>
    <w:rsid w:val="00BE6B95"/>
    <w:rsid w:val="00BE6C4B"/>
    <w:rsid w:val="00BE6EB5"/>
    <w:rsid w:val="00BE745D"/>
    <w:rsid w:val="00BE75A6"/>
    <w:rsid w:val="00BE7856"/>
    <w:rsid w:val="00BF0007"/>
    <w:rsid w:val="00BF056B"/>
    <w:rsid w:val="00BF05DC"/>
    <w:rsid w:val="00BF15DD"/>
    <w:rsid w:val="00BF2019"/>
    <w:rsid w:val="00BF232B"/>
    <w:rsid w:val="00BF24C9"/>
    <w:rsid w:val="00BF27F7"/>
    <w:rsid w:val="00BF2ACB"/>
    <w:rsid w:val="00BF2CA3"/>
    <w:rsid w:val="00BF2ECE"/>
    <w:rsid w:val="00BF31F9"/>
    <w:rsid w:val="00BF32C1"/>
    <w:rsid w:val="00BF3A74"/>
    <w:rsid w:val="00BF3B53"/>
    <w:rsid w:val="00BF456A"/>
    <w:rsid w:val="00BF5B8B"/>
    <w:rsid w:val="00BF5C88"/>
    <w:rsid w:val="00BF5EDA"/>
    <w:rsid w:val="00BF604D"/>
    <w:rsid w:val="00BF6377"/>
    <w:rsid w:val="00BF6DFB"/>
    <w:rsid w:val="00BF6EEC"/>
    <w:rsid w:val="00BF7A22"/>
    <w:rsid w:val="00BF7A5E"/>
    <w:rsid w:val="00C00142"/>
    <w:rsid w:val="00C0021A"/>
    <w:rsid w:val="00C0030B"/>
    <w:rsid w:val="00C00819"/>
    <w:rsid w:val="00C00F53"/>
    <w:rsid w:val="00C0109B"/>
    <w:rsid w:val="00C01A5C"/>
    <w:rsid w:val="00C02163"/>
    <w:rsid w:val="00C026F9"/>
    <w:rsid w:val="00C027F5"/>
    <w:rsid w:val="00C0380C"/>
    <w:rsid w:val="00C03AFF"/>
    <w:rsid w:val="00C04214"/>
    <w:rsid w:val="00C042E1"/>
    <w:rsid w:val="00C04473"/>
    <w:rsid w:val="00C04628"/>
    <w:rsid w:val="00C0497E"/>
    <w:rsid w:val="00C0499A"/>
    <w:rsid w:val="00C04B64"/>
    <w:rsid w:val="00C054B3"/>
    <w:rsid w:val="00C0585D"/>
    <w:rsid w:val="00C0589B"/>
    <w:rsid w:val="00C06218"/>
    <w:rsid w:val="00C066AF"/>
    <w:rsid w:val="00C06973"/>
    <w:rsid w:val="00C06C70"/>
    <w:rsid w:val="00C06F36"/>
    <w:rsid w:val="00C073AC"/>
    <w:rsid w:val="00C07BBA"/>
    <w:rsid w:val="00C10054"/>
    <w:rsid w:val="00C105FA"/>
    <w:rsid w:val="00C123B0"/>
    <w:rsid w:val="00C1264F"/>
    <w:rsid w:val="00C12A93"/>
    <w:rsid w:val="00C12B8A"/>
    <w:rsid w:val="00C12CC7"/>
    <w:rsid w:val="00C12E05"/>
    <w:rsid w:val="00C131AE"/>
    <w:rsid w:val="00C131E4"/>
    <w:rsid w:val="00C136C6"/>
    <w:rsid w:val="00C14E45"/>
    <w:rsid w:val="00C14F46"/>
    <w:rsid w:val="00C157ED"/>
    <w:rsid w:val="00C15934"/>
    <w:rsid w:val="00C1597F"/>
    <w:rsid w:val="00C160FD"/>
    <w:rsid w:val="00C162D0"/>
    <w:rsid w:val="00C16908"/>
    <w:rsid w:val="00C16D30"/>
    <w:rsid w:val="00C1703E"/>
    <w:rsid w:val="00C170EF"/>
    <w:rsid w:val="00C17136"/>
    <w:rsid w:val="00C17A90"/>
    <w:rsid w:val="00C17E66"/>
    <w:rsid w:val="00C2016B"/>
    <w:rsid w:val="00C20517"/>
    <w:rsid w:val="00C205FB"/>
    <w:rsid w:val="00C20659"/>
    <w:rsid w:val="00C20AA0"/>
    <w:rsid w:val="00C20AB9"/>
    <w:rsid w:val="00C20B9E"/>
    <w:rsid w:val="00C20BD6"/>
    <w:rsid w:val="00C214E6"/>
    <w:rsid w:val="00C21FAF"/>
    <w:rsid w:val="00C225CE"/>
    <w:rsid w:val="00C22626"/>
    <w:rsid w:val="00C2274F"/>
    <w:rsid w:val="00C23289"/>
    <w:rsid w:val="00C2338D"/>
    <w:rsid w:val="00C23708"/>
    <w:rsid w:val="00C2371E"/>
    <w:rsid w:val="00C24A7A"/>
    <w:rsid w:val="00C24CD2"/>
    <w:rsid w:val="00C255D3"/>
    <w:rsid w:val="00C255FC"/>
    <w:rsid w:val="00C2570B"/>
    <w:rsid w:val="00C259E5"/>
    <w:rsid w:val="00C25DB0"/>
    <w:rsid w:val="00C260AD"/>
    <w:rsid w:val="00C2637D"/>
    <w:rsid w:val="00C26BCC"/>
    <w:rsid w:val="00C26F09"/>
    <w:rsid w:val="00C27120"/>
    <w:rsid w:val="00C27C08"/>
    <w:rsid w:val="00C3002D"/>
    <w:rsid w:val="00C30330"/>
    <w:rsid w:val="00C30B6F"/>
    <w:rsid w:val="00C30F33"/>
    <w:rsid w:val="00C31060"/>
    <w:rsid w:val="00C3108E"/>
    <w:rsid w:val="00C329AB"/>
    <w:rsid w:val="00C32E1A"/>
    <w:rsid w:val="00C330F9"/>
    <w:rsid w:val="00C3378E"/>
    <w:rsid w:val="00C33BE8"/>
    <w:rsid w:val="00C34142"/>
    <w:rsid w:val="00C345D8"/>
    <w:rsid w:val="00C349D8"/>
    <w:rsid w:val="00C35014"/>
    <w:rsid w:val="00C350B4"/>
    <w:rsid w:val="00C358E7"/>
    <w:rsid w:val="00C35D92"/>
    <w:rsid w:val="00C36048"/>
    <w:rsid w:val="00C3639E"/>
    <w:rsid w:val="00C3653F"/>
    <w:rsid w:val="00C3698E"/>
    <w:rsid w:val="00C37194"/>
    <w:rsid w:val="00C37455"/>
    <w:rsid w:val="00C40267"/>
    <w:rsid w:val="00C4075C"/>
    <w:rsid w:val="00C40FC8"/>
    <w:rsid w:val="00C40FCD"/>
    <w:rsid w:val="00C40FE3"/>
    <w:rsid w:val="00C4163E"/>
    <w:rsid w:val="00C41D39"/>
    <w:rsid w:val="00C42546"/>
    <w:rsid w:val="00C4258E"/>
    <w:rsid w:val="00C42DE3"/>
    <w:rsid w:val="00C4345E"/>
    <w:rsid w:val="00C4496B"/>
    <w:rsid w:val="00C44C55"/>
    <w:rsid w:val="00C44D4D"/>
    <w:rsid w:val="00C44ED5"/>
    <w:rsid w:val="00C456D4"/>
    <w:rsid w:val="00C46482"/>
    <w:rsid w:val="00C468D8"/>
    <w:rsid w:val="00C4727C"/>
    <w:rsid w:val="00C4779E"/>
    <w:rsid w:val="00C47B92"/>
    <w:rsid w:val="00C50FDA"/>
    <w:rsid w:val="00C5197A"/>
    <w:rsid w:val="00C51A49"/>
    <w:rsid w:val="00C52602"/>
    <w:rsid w:val="00C53096"/>
    <w:rsid w:val="00C53343"/>
    <w:rsid w:val="00C533B0"/>
    <w:rsid w:val="00C538E4"/>
    <w:rsid w:val="00C53B9C"/>
    <w:rsid w:val="00C53D72"/>
    <w:rsid w:val="00C53F06"/>
    <w:rsid w:val="00C5425A"/>
    <w:rsid w:val="00C54F8A"/>
    <w:rsid w:val="00C557CE"/>
    <w:rsid w:val="00C55A68"/>
    <w:rsid w:val="00C55D42"/>
    <w:rsid w:val="00C56098"/>
    <w:rsid w:val="00C567B6"/>
    <w:rsid w:val="00C56953"/>
    <w:rsid w:val="00C570BB"/>
    <w:rsid w:val="00C57186"/>
    <w:rsid w:val="00C57254"/>
    <w:rsid w:val="00C57900"/>
    <w:rsid w:val="00C57D14"/>
    <w:rsid w:val="00C60EFD"/>
    <w:rsid w:val="00C60F4B"/>
    <w:rsid w:val="00C612BC"/>
    <w:rsid w:val="00C615EF"/>
    <w:rsid w:val="00C61CB4"/>
    <w:rsid w:val="00C61EB4"/>
    <w:rsid w:val="00C62274"/>
    <w:rsid w:val="00C62863"/>
    <w:rsid w:val="00C62CFE"/>
    <w:rsid w:val="00C62EC3"/>
    <w:rsid w:val="00C63410"/>
    <w:rsid w:val="00C63873"/>
    <w:rsid w:val="00C63963"/>
    <w:rsid w:val="00C644C1"/>
    <w:rsid w:val="00C6497A"/>
    <w:rsid w:val="00C64FDA"/>
    <w:rsid w:val="00C6542C"/>
    <w:rsid w:val="00C6673D"/>
    <w:rsid w:val="00C67048"/>
    <w:rsid w:val="00C6736E"/>
    <w:rsid w:val="00C67789"/>
    <w:rsid w:val="00C67842"/>
    <w:rsid w:val="00C7019B"/>
    <w:rsid w:val="00C70266"/>
    <w:rsid w:val="00C702E1"/>
    <w:rsid w:val="00C70DC9"/>
    <w:rsid w:val="00C70DEB"/>
    <w:rsid w:val="00C70E29"/>
    <w:rsid w:val="00C70FF6"/>
    <w:rsid w:val="00C710DD"/>
    <w:rsid w:val="00C71227"/>
    <w:rsid w:val="00C716CA"/>
    <w:rsid w:val="00C71FA7"/>
    <w:rsid w:val="00C722F1"/>
    <w:rsid w:val="00C72687"/>
    <w:rsid w:val="00C726E3"/>
    <w:rsid w:val="00C72C1A"/>
    <w:rsid w:val="00C72ED7"/>
    <w:rsid w:val="00C7317C"/>
    <w:rsid w:val="00C7354B"/>
    <w:rsid w:val="00C74343"/>
    <w:rsid w:val="00C7459A"/>
    <w:rsid w:val="00C7484C"/>
    <w:rsid w:val="00C74902"/>
    <w:rsid w:val="00C75625"/>
    <w:rsid w:val="00C7567B"/>
    <w:rsid w:val="00C759FC"/>
    <w:rsid w:val="00C75A6E"/>
    <w:rsid w:val="00C76336"/>
    <w:rsid w:val="00C76338"/>
    <w:rsid w:val="00C7634E"/>
    <w:rsid w:val="00C768A5"/>
    <w:rsid w:val="00C768D5"/>
    <w:rsid w:val="00C76AEE"/>
    <w:rsid w:val="00C76D0F"/>
    <w:rsid w:val="00C76EF5"/>
    <w:rsid w:val="00C76F60"/>
    <w:rsid w:val="00C7735F"/>
    <w:rsid w:val="00C77A0A"/>
    <w:rsid w:val="00C804C5"/>
    <w:rsid w:val="00C8079E"/>
    <w:rsid w:val="00C80998"/>
    <w:rsid w:val="00C80AF1"/>
    <w:rsid w:val="00C80D7E"/>
    <w:rsid w:val="00C80DCC"/>
    <w:rsid w:val="00C8105A"/>
    <w:rsid w:val="00C81237"/>
    <w:rsid w:val="00C81CF6"/>
    <w:rsid w:val="00C81D52"/>
    <w:rsid w:val="00C82696"/>
    <w:rsid w:val="00C8275B"/>
    <w:rsid w:val="00C82BCB"/>
    <w:rsid w:val="00C82DF2"/>
    <w:rsid w:val="00C83B5F"/>
    <w:rsid w:val="00C83D62"/>
    <w:rsid w:val="00C84CA1"/>
    <w:rsid w:val="00C84E95"/>
    <w:rsid w:val="00C85B2B"/>
    <w:rsid w:val="00C85D8D"/>
    <w:rsid w:val="00C864D1"/>
    <w:rsid w:val="00C86C01"/>
    <w:rsid w:val="00C86CA4"/>
    <w:rsid w:val="00C86F61"/>
    <w:rsid w:val="00C90336"/>
    <w:rsid w:val="00C91163"/>
    <w:rsid w:val="00C91174"/>
    <w:rsid w:val="00C91823"/>
    <w:rsid w:val="00C91B45"/>
    <w:rsid w:val="00C91B63"/>
    <w:rsid w:val="00C92268"/>
    <w:rsid w:val="00C922DC"/>
    <w:rsid w:val="00C92316"/>
    <w:rsid w:val="00C9245F"/>
    <w:rsid w:val="00C9266F"/>
    <w:rsid w:val="00C92948"/>
    <w:rsid w:val="00C934C1"/>
    <w:rsid w:val="00C937FF"/>
    <w:rsid w:val="00C93FD3"/>
    <w:rsid w:val="00C949C4"/>
    <w:rsid w:val="00C94BB0"/>
    <w:rsid w:val="00C94CC5"/>
    <w:rsid w:val="00C95E3F"/>
    <w:rsid w:val="00C96780"/>
    <w:rsid w:val="00C96CED"/>
    <w:rsid w:val="00C96F72"/>
    <w:rsid w:val="00C9783C"/>
    <w:rsid w:val="00C97A03"/>
    <w:rsid w:val="00CA015A"/>
    <w:rsid w:val="00CA0214"/>
    <w:rsid w:val="00CA04A4"/>
    <w:rsid w:val="00CA084A"/>
    <w:rsid w:val="00CA093F"/>
    <w:rsid w:val="00CA0C83"/>
    <w:rsid w:val="00CA0E96"/>
    <w:rsid w:val="00CA12A1"/>
    <w:rsid w:val="00CA14BC"/>
    <w:rsid w:val="00CA1800"/>
    <w:rsid w:val="00CA18F1"/>
    <w:rsid w:val="00CA1B88"/>
    <w:rsid w:val="00CA1C9C"/>
    <w:rsid w:val="00CA1DBD"/>
    <w:rsid w:val="00CA27B5"/>
    <w:rsid w:val="00CA29B2"/>
    <w:rsid w:val="00CA2E50"/>
    <w:rsid w:val="00CA3F2B"/>
    <w:rsid w:val="00CA3FCB"/>
    <w:rsid w:val="00CA4B4F"/>
    <w:rsid w:val="00CA5231"/>
    <w:rsid w:val="00CA558D"/>
    <w:rsid w:val="00CA5630"/>
    <w:rsid w:val="00CA5866"/>
    <w:rsid w:val="00CA5C62"/>
    <w:rsid w:val="00CA5DBE"/>
    <w:rsid w:val="00CA60D0"/>
    <w:rsid w:val="00CA683E"/>
    <w:rsid w:val="00CA6981"/>
    <w:rsid w:val="00CA6AB2"/>
    <w:rsid w:val="00CA6DBD"/>
    <w:rsid w:val="00CA6E78"/>
    <w:rsid w:val="00CA7F37"/>
    <w:rsid w:val="00CB00B9"/>
    <w:rsid w:val="00CB086A"/>
    <w:rsid w:val="00CB0B5D"/>
    <w:rsid w:val="00CB0BAB"/>
    <w:rsid w:val="00CB11AA"/>
    <w:rsid w:val="00CB11F2"/>
    <w:rsid w:val="00CB1396"/>
    <w:rsid w:val="00CB15B7"/>
    <w:rsid w:val="00CB1743"/>
    <w:rsid w:val="00CB1850"/>
    <w:rsid w:val="00CB19F6"/>
    <w:rsid w:val="00CB2255"/>
    <w:rsid w:val="00CB2344"/>
    <w:rsid w:val="00CB2675"/>
    <w:rsid w:val="00CB2A91"/>
    <w:rsid w:val="00CB3706"/>
    <w:rsid w:val="00CB4635"/>
    <w:rsid w:val="00CB4696"/>
    <w:rsid w:val="00CB4CC0"/>
    <w:rsid w:val="00CB4D23"/>
    <w:rsid w:val="00CB514A"/>
    <w:rsid w:val="00CB518C"/>
    <w:rsid w:val="00CB5556"/>
    <w:rsid w:val="00CB5E95"/>
    <w:rsid w:val="00CB641A"/>
    <w:rsid w:val="00CB66E2"/>
    <w:rsid w:val="00CB6C29"/>
    <w:rsid w:val="00CB6D4C"/>
    <w:rsid w:val="00CB6F5C"/>
    <w:rsid w:val="00CB78E5"/>
    <w:rsid w:val="00CB7BB6"/>
    <w:rsid w:val="00CC0160"/>
    <w:rsid w:val="00CC04DE"/>
    <w:rsid w:val="00CC09B3"/>
    <w:rsid w:val="00CC0C40"/>
    <w:rsid w:val="00CC0D50"/>
    <w:rsid w:val="00CC13F5"/>
    <w:rsid w:val="00CC1522"/>
    <w:rsid w:val="00CC1A42"/>
    <w:rsid w:val="00CC1C95"/>
    <w:rsid w:val="00CC2F0D"/>
    <w:rsid w:val="00CC3226"/>
    <w:rsid w:val="00CC44AA"/>
    <w:rsid w:val="00CC46D2"/>
    <w:rsid w:val="00CC51CE"/>
    <w:rsid w:val="00CC57D2"/>
    <w:rsid w:val="00CC58F4"/>
    <w:rsid w:val="00CC591A"/>
    <w:rsid w:val="00CC5AEB"/>
    <w:rsid w:val="00CC5E1A"/>
    <w:rsid w:val="00CC5EDD"/>
    <w:rsid w:val="00CC601C"/>
    <w:rsid w:val="00CC63F8"/>
    <w:rsid w:val="00CC6703"/>
    <w:rsid w:val="00CC6EF3"/>
    <w:rsid w:val="00CC6F17"/>
    <w:rsid w:val="00CC771D"/>
    <w:rsid w:val="00CC7C69"/>
    <w:rsid w:val="00CD1519"/>
    <w:rsid w:val="00CD1AB6"/>
    <w:rsid w:val="00CD1BB4"/>
    <w:rsid w:val="00CD1C7C"/>
    <w:rsid w:val="00CD1E9A"/>
    <w:rsid w:val="00CD1F64"/>
    <w:rsid w:val="00CD234B"/>
    <w:rsid w:val="00CD293E"/>
    <w:rsid w:val="00CD2D41"/>
    <w:rsid w:val="00CD2F98"/>
    <w:rsid w:val="00CD3005"/>
    <w:rsid w:val="00CD3176"/>
    <w:rsid w:val="00CD3554"/>
    <w:rsid w:val="00CD36B5"/>
    <w:rsid w:val="00CD39D7"/>
    <w:rsid w:val="00CD504E"/>
    <w:rsid w:val="00CD5066"/>
    <w:rsid w:val="00CD52BF"/>
    <w:rsid w:val="00CD5769"/>
    <w:rsid w:val="00CD6366"/>
    <w:rsid w:val="00CD6D01"/>
    <w:rsid w:val="00CD74ED"/>
    <w:rsid w:val="00CE060D"/>
    <w:rsid w:val="00CE070E"/>
    <w:rsid w:val="00CE0A97"/>
    <w:rsid w:val="00CE0ECA"/>
    <w:rsid w:val="00CE11FF"/>
    <w:rsid w:val="00CE1405"/>
    <w:rsid w:val="00CE162A"/>
    <w:rsid w:val="00CE1639"/>
    <w:rsid w:val="00CE192C"/>
    <w:rsid w:val="00CE214C"/>
    <w:rsid w:val="00CE2293"/>
    <w:rsid w:val="00CE2863"/>
    <w:rsid w:val="00CE2A5E"/>
    <w:rsid w:val="00CE2BA2"/>
    <w:rsid w:val="00CE467E"/>
    <w:rsid w:val="00CE4DD3"/>
    <w:rsid w:val="00CE4FFD"/>
    <w:rsid w:val="00CE5041"/>
    <w:rsid w:val="00CE537A"/>
    <w:rsid w:val="00CE6792"/>
    <w:rsid w:val="00CE6814"/>
    <w:rsid w:val="00CE697B"/>
    <w:rsid w:val="00CE69C3"/>
    <w:rsid w:val="00CE6D57"/>
    <w:rsid w:val="00CE6D9B"/>
    <w:rsid w:val="00CE7AC4"/>
    <w:rsid w:val="00CE7FF7"/>
    <w:rsid w:val="00CF0688"/>
    <w:rsid w:val="00CF13DC"/>
    <w:rsid w:val="00CF1CD7"/>
    <w:rsid w:val="00CF1D61"/>
    <w:rsid w:val="00CF2105"/>
    <w:rsid w:val="00CF250C"/>
    <w:rsid w:val="00CF256C"/>
    <w:rsid w:val="00CF260A"/>
    <w:rsid w:val="00CF2FB1"/>
    <w:rsid w:val="00CF3160"/>
    <w:rsid w:val="00CF35F7"/>
    <w:rsid w:val="00CF3C03"/>
    <w:rsid w:val="00CF3F9A"/>
    <w:rsid w:val="00CF4A67"/>
    <w:rsid w:val="00CF4C86"/>
    <w:rsid w:val="00CF4CC4"/>
    <w:rsid w:val="00CF4EE7"/>
    <w:rsid w:val="00CF5075"/>
    <w:rsid w:val="00CF533E"/>
    <w:rsid w:val="00CF6044"/>
    <w:rsid w:val="00CF6226"/>
    <w:rsid w:val="00CF62CA"/>
    <w:rsid w:val="00CF66BE"/>
    <w:rsid w:val="00CF6B82"/>
    <w:rsid w:val="00CF6BDC"/>
    <w:rsid w:val="00CF71CC"/>
    <w:rsid w:val="00CF7487"/>
    <w:rsid w:val="00CF74D6"/>
    <w:rsid w:val="00CF78D5"/>
    <w:rsid w:val="00CF7C0B"/>
    <w:rsid w:val="00D009BE"/>
    <w:rsid w:val="00D00B5A"/>
    <w:rsid w:val="00D00CC1"/>
    <w:rsid w:val="00D00E5C"/>
    <w:rsid w:val="00D01F0E"/>
    <w:rsid w:val="00D024FF"/>
    <w:rsid w:val="00D02C5C"/>
    <w:rsid w:val="00D030BC"/>
    <w:rsid w:val="00D03198"/>
    <w:rsid w:val="00D03789"/>
    <w:rsid w:val="00D03A5F"/>
    <w:rsid w:val="00D03C03"/>
    <w:rsid w:val="00D04E95"/>
    <w:rsid w:val="00D057F0"/>
    <w:rsid w:val="00D05CD3"/>
    <w:rsid w:val="00D05F06"/>
    <w:rsid w:val="00D068AC"/>
    <w:rsid w:val="00D068E5"/>
    <w:rsid w:val="00D0789F"/>
    <w:rsid w:val="00D07AB4"/>
    <w:rsid w:val="00D07EFD"/>
    <w:rsid w:val="00D10C7C"/>
    <w:rsid w:val="00D1197F"/>
    <w:rsid w:val="00D11A3F"/>
    <w:rsid w:val="00D11C60"/>
    <w:rsid w:val="00D11F78"/>
    <w:rsid w:val="00D12270"/>
    <w:rsid w:val="00D1238A"/>
    <w:rsid w:val="00D12A69"/>
    <w:rsid w:val="00D1301F"/>
    <w:rsid w:val="00D13B26"/>
    <w:rsid w:val="00D13C97"/>
    <w:rsid w:val="00D14033"/>
    <w:rsid w:val="00D1408C"/>
    <w:rsid w:val="00D14240"/>
    <w:rsid w:val="00D14928"/>
    <w:rsid w:val="00D14A2A"/>
    <w:rsid w:val="00D14B84"/>
    <w:rsid w:val="00D1529A"/>
    <w:rsid w:val="00D1530F"/>
    <w:rsid w:val="00D15705"/>
    <w:rsid w:val="00D15CB0"/>
    <w:rsid w:val="00D161EA"/>
    <w:rsid w:val="00D16341"/>
    <w:rsid w:val="00D164AE"/>
    <w:rsid w:val="00D16856"/>
    <w:rsid w:val="00D16976"/>
    <w:rsid w:val="00D16A9A"/>
    <w:rsid w:val="00D1715A"/>
    <w:rsid w:val="00D171A1"/>
    <w:rsid w:val="00D202DE"/>
    <w:rsid w:val="00D20599"/>
    <w:rsid w:val="00D208C7"/>
    <w:rsid w:val="00D20A15"/>
    <w:rsid w:val="00D20ECB"/>
    <w:rsid w:val="00D21570"/>
    <w:rsid w:val="00D21ECF"/>
    <w:rsid w:val="00D21EFD"/>
    <w:rsid w:val="00D221A5"/>
    <w:rsid w:val="00D221C9"/>
    <w:rsid w:val="00D22380"/>
    <w:rsid w:val="00D2258C"/>
    <w:rsid w:val="00D2269C"/>
    <w:rsid w:val="00D22741"/>
    <w:rsid w:val="00D22B54"/>
    <w:rsid w:val="00D22BF9"/>
    <w:rsid w:val="00D22FF7"/>
    <w:rsid w:val="00D23654"/>
    <w:rsid w:val="00D23926"/>
    <w:rsid w:val="00D2515B"/>
    <w:rsid w:val="00D25492"/>
    <w:rsid w:val="00D2559B"/>
    <w:rsid w:val="00D25F5C"/>
    <w:rsid w:val="00D265D7"/>
    <w:rsid w:val="00D2680B"/>
    <w:rsid w:val="00D2684B"/>
    <w:rsid w:val="00D26C30"/>
    <w:rsid w:val="00D26E68"/>
    <w:rsid w:val="00D2702D"/>
    <w:rsid w:val="00D270C8"/>
    <w:rsid w:val="00D27379"/>
    <w:rsid w:val="00D2750E"/>
    <w:rsid w:val="00D27CF9"/>
    <w:rsid w:val="00D27F0E"/>
    <w:rsid w:val="00D310FD"/>
    <w:rsid w:val="00D31215"/>
    <w:rsid w:val="00D318D4"/>
    <w:rsid w:val="00D32222"/>
    <w:rsid w:val="00D3284C"/>
    <w:rsid w:val="00D33212"/>
    <w:rsid w:val="00D33C5A"/>
    <w:rsid w:val="00D34079"/>
    <w:rsid w:val="00D340BE"/>
    <w:rsid w:val="00D34120"/>
    <w:rsid w:val="00D34973"/>
    <w:rsid w:val="00D34A37"/>
    <w:rsid w:val="00D34E9D"/>
    <w:rsid w:val="00D35A97"/>
    <w:rsid w:val="00D35E9D"/>
    <w:rsid w:val="00D36330"/>
    <w:rsid w:val="00D365D1"/>
    <w:rsid w:val="00D366CA"/>
    <w:rsid w:val="00D36968"/>
    <w:rsid w:val="00D36FBF"/>
    <w:rsid w:val="00D36FDD"/>
    <w:rsid w:val="00D370D8"/>
    <w:rsid w:val="00D37D87"/>
    <w:rsid w:val="00D37FF1"/>
    <w:rsid w:val="00D407E9"/>
    <w:rsid w:val="00D40E02"/>
    <w:rsid w:val="00D40EB7"/>
    <w:rsid w:val="00D41305"/>
    <w:rsid w:val="00D4170F"/>
    <w:rsid w:val="00D41720"/>
    <w:rsid w:val="00D419C5"/>
    <w:rsid w:val="00D422A0"/>
    <w:rsid w:val="00D423A6"/>
    <w:rsid w:val="00D4260E"/>
    <w:rsid w:val="00D42695"/>
    <w:rsid w:val="00D430A3"/>
    <w:rsid w:val="00D4361B"/>
    <w:rsid w:val="00D43696"/>
    <w:rsid w:val="00D442C1"/>
    <w:rsid w:val="00D442F7"/>
    <w:rsid w:val="00D44E45"/>
    <w:rsid w:val="00D452BE"/>
    <w:rsid w:val="00D45BE2"/>
    <w:rsid w:val="00D45CC4"/>
    <w:rsid w:val="00D45EDE"/>
    <w:rsid w:val="00D4601E"/>
    <w:rsid w:val="00D461CA"/>
    <w:rsid w:val="00D46257"/>
    <w:rsid w:val="00D46313"/>
    <w:rsid w:val="00D46DF7"/>
    <w:rsid w:val="00D4704B"/>
    <w:rsid w:val="00D4726E"/>
    <w:rsid w:val="00D47B40"/>
    <w:rsid w:val="00D47BD8"/>
    <w:rsid w:val="00D47EB8"/>
    <w:rsid w:val="00D50660"/>
    <w:rsid w:val="00D50814"/>
    <w:rsid w:val="00D50A01"/>
    <w:rsid w:val="00D50C89"/>
    <w:rsid w:val="00D50DB1"/>
    <w:rsid w:val="00D510E3"/>
    <w:rsid w:val="00D52763"/>
    <w:rsid w:val="00D52A86"/>
    <w:rsid w:val="00D52AF1"/>
    <w:rsid w:val="00D52B22"/>
    <w:rsid w:val="00D53076"/>
    <w:rsid w:val="00D535D5"/>
    <w:rsid w:val="00D53AF2"/>
    <w:rsid w:val="00D53C24"/>
    <w:rsid w:val="00D53F55"/>
    <w:rsid w:val="00D53F91"/>
    <w:rsid w:val="00D542DD"/>
    <w:rsid w:val="00D54329"/>
    <w:rsid w:val="00D54625"/>
    <w:rsid w:val="00D54665"/>
    <w:rsid w:val="00D5481A"/>
    <w:rsid w:val="00D54CDC"/>
    <w:rsid w:val="00D55283"/>
    <w:rsid w:val="00D554CE"/>
    <w:rsid w:val="00D55BBB"/>
    <w:rsid w:val="00D55BF6"/>
    <w:rsid w:val="00D55CF1"/>
    <w:rsid w:val="00D56292"/>
    <w:rsid w:val="00D5667B"/>
    <w:rsid w:val="00D567E5"/>
    <w:rsid w:val="00D5682C"/>
    <w:rsid w:val="00D5688B"/>
    <w:rsid w:val="00D568D6"/>
    <w:rsid w:val="00D5696A"/>
    <w:rsid w:val="00D56A17"/>
    <w:rsid w:val="00D56D5F"/>
    <w:rsid w:val="00D5703B"/>
    <w:rsid w:val="00D5729B"/>
    <w:rsid w:val="00D57672"/>
    <w:rsid w:val="00D57E2B"/>
    <w:rsid w:val="00D60188"/>
    <w:rsid w:val="00D6062E"/>
    <w:rsid w:val="00D60762"/>
    <w:rsid w:val="00D60C61"/>
    <w:rsid w:val="00D60E69"/>
    <w:rsid w:val="00D60F09"/>
    <w:rsid w:val="00D610EB"/>
    <w:rsid w:val="00D61D31"/>
    <w:rsid w:val="00D6214E"/>
    <w:rsid w:val="00D6233D"/>
    <w:rsid w:val="00D62661"/>
    <w:rsid w:val="00D62895"/>
    <w:rsid w:val="00D62C84"/>
    <w:rsid w:val="00D62DCB"/>
    <w:rsid w:val="00D62E1C"/>
    <w:rsid w:val="00D63128"/>
    <w:rsid w:val="00D63248"/>
    <w:rsid w:val="00D63901"/>
    <w:rsid w:val="00D639E5"/>
    <w:rsid w:val="00D6426A"/>
    <w:rsid w:val="00D6429C"/>
    <w:rsid w:val="00D6497E"/>
    <w:rsid w:val="00D64C11"/>
    <w:rsid w:val="00D65CF9"/>
    <w:rsid w:val="00D664EF"/>
    <w:rsid w:val="00D669E7"/>
    <w:rsid w:val="00D66DAB"/>
    <w:rsid w:val="00D66EAA"/>
    <w:rsid w:val="00D670E2"/>
    <w:rsid w:val="00D67770"/>
    <w:rsid w:val="00D67CB7"/>
    <w:rsid w:val="00D70286"/>
    <w:rsid w:val="00D70DF4"/>
    <w:rsid w:val="00D7134D"/>
    <w:rsid w:val="00D71E23"/>
    <w:rsid w:val="00D723B4"/>
    <w:rsid w:val="00D72745"/>
    <w:rsid w:val="00D72B48"/>
    <w:rsid w:val="00D72BF9"/>
    <w:rsid w:val="00D7371A"/>
    <w:rsid w:val="00D73B2B"/>
    <w:rsid w:val="00D73FE8"/>
    <w:rsid w:val="00D742F2"/>
    <w:rsid w:val="00D745AB"/>
    <w:rsid w:val="00D74741"/>
    <w:rsid w:val="00D748B8"/>
    <w:rsid w:val="00D74F27"/>
    <w:rsid w:val="00D7582E"/>
    <w:rsid w:val="00D75ED3"/>
    <w:rsid w:val="00D7620A"/>
    <w:rsid w:val="00D7648E"/>
    <w:rsid w:val="00D7672F"/>
    <w:rsid w:val="00D76763"/>
    <w:rsid w:val="00D76ABD"/>
    <w:rsid w:val="00D77412"/>
    <w:rsid w:val="00D77720"/>
    <w:rsid w:val="00D80A4C"/>
    <w:rsid w:val="00D81A83"/>
    <w:rsid w:val="00D81C7C"/>
    <w:rsid w:val="00D81FC7"/>
    <w:rsid w:val="00D82ED4"/>
    <w:rsid w:val="00D82FF2"/>
    <w:rsid w:val="00D835C5"/>
    <w:rsid w:val="00D838CB"/>
    <w:rsid w:val="00D83A61"/>
    <w:rsid w:val="00D83BCD"/>
    <w:rsid w:val="00D83F82"/>
    <w:rsid w:val="00D84819"/>
    <w:rsid w:val="00D852C0"/>
    <w:rsid w:val="00D852F0"/>
    <w:rsid w:val="00D8551A"/>
    <w:rsid w:val="00D86D3B"/>
    <w:rsid w:val="00D86DBF"/>
    <w:rsid w:val="00D86FD3"/>
    <w:rsid w:val="00D87360"/>
    <w:rsid w:val="00D8749E"/>
    <w:rsid w:val="00D87A2D"/>
    <w:rsid w:val="00D87B40"/>
    <w:rsid w:val="00D87B95"/>
    <w:rsid w:val="00D87F9E"/>
    <w:rsid w:val="00D9015D"/>
    <w:rsid w:val="00D901C3"/>
    <w:rsid w:val="00D90776"/>
    <w:rsid w:val="00D912E5"/>
    <w:rsid w:val="00D91367"/>
    <w:rsid w:val="00D913BF"/>
    <w:rsid w:val="00D91991"/>
    <w:rsid w:val="00D919A2"/>
    <w:rsid w:val="00D92368"/>
    <w:rsid w:val="00D92481"/>
    <w:rsid w:val="00D933A5"/>
    <w:rsid w:val="00D93EDB"/>
    <w:rsid w:val="00D93FA7"/>
    <w:rsid w:val="00D94570"/>
    <w:rsid w:val="00D945D6"/>
    <w:rsid w:val="00D94E02"/>
    <w:rsid w:val="00D94E06"/>
    <w:rsid w:val="00D952ED"/>
    <w:rsid w:val="00D958D6"/>
    <w:rsid w:val="00D95B45"/>
    <w:rsid w:val="00D95DB8"/>
    <w:rsid w:val="00D96281"/>
    <w:rsid w:val="00D96F84"/>
    <w:rsid w:val="00D977B6"/>
    <w:rsid w:val="00D97A9A"/>
    <w:rsid w:val="00D97C6E"/>
    <w:rsid w:val="00D97F1B"/>
    <w:rsid w:val="00DA0082"/>
    <w:rsid w:val="00DA00F5"/>
    <w:rsid w:val="00DA04BD"/>
    <w:rsid w:val="00DA0DF9"/>
    <w:rsid w:val="00DA11DF"/>
    <w:rsid w:val="00DA16A5"/>
    <w:rsid w:val="00DA19F0"/>
    <w:rsid w:val="00DA21FD"/>
    <w:rsid w:val="00DA3887"/>
    <w:rsid w:val="00DA3A6C"/>
    <w:rsid w:val="00DA3AA7"/>
    <w:rsid w:val="00DA3D7A"/>
    <w:rsid w:val="00DA4117"/>
    <w:rsid w:val="00DA4411"/>
    <w:rsid w:val="00DA4E2D"/>
    <w:rsid w:val="00DA545C"/>
    <w:rsid w:val="00DA572E"/>
    <w:rsid w:val="00DA5838"/>
    <w:rsid w:val="00DA5AB0"/>
    <w:rsid w:val="00DA5C4B"/>
    <w:rsid w:val="00DA6C65"/>
    <w:rsid w:val="00DA6FCC"/>
    <w:rsid w:val="00DA707F"/>
    <w:rsid w:val="00DA757B"/>
    <w:rsid w:val="00DA770F"/>
    <w:rsid w:val="00DA792F"/>
    <w:rsid w:val="00DA7B25"/>
    <w:rsid w:val="00DB061F"/>
    <w:rsid w:val="00DB0EB9"/>
    <w:rsid w:val="00DB0FC9"/>
    <w:rsid w:val="00DB1021"/>
    <w:rsid w:val="00DB1451"/>
    <w:rsid w:val="00DB1585"/>
    <w:rsid w:val="00DB18B1"/>
    <w:rsid w:val="00DB223C"/>
    <w:rsid w:val="00DB2A3C"/>
    <w:rsid w:val="00DB307B"/>
    <w:rsid w:val="00DB3231"/>
    <w:rsid w:val="00DB384F"/>
    <w:rsid w:val="00DB3E74"/>
    <w:rsid w:val="00DB4078"/>
    <w:rsid w:val="00DB4251"/>
    <w:rsid w:val="00DB48D3"/>
    <w:rsid w:val="00DB5360"/>
    <w:rsid w:val="00DB5A6A"/>
    <w:rsid w:val="00DB61B4"/>
    <w:rsid w:val="00DB6CBB"/>
    <w:rsid w:val="00DB6DA1"/>
    <w:rsid w:val="00DB7159"/>
    <w:rsid w:val="00DB79C9"/>
    <w:rsid w:val="00DC0033"/>
    <w:rsid w:val="00DC0597"/>
    <w:rsid w:val="00DC0A2F"/>
    <w:rsid w:val="00DC0B89"/>
    <w:rsid w:val="00DC0DA2"/>
    <w:rsid w:val="00DC0F51"/>
    <w:rsid w:val="00DC139C"/>
    <w:rsid w:val="00DC1B04"/>
    <w:rsid w:val="00DC1D23"/>
    <w:rsid w:val="00DC2352"/>
    <w:rsid w:val="00DC237D"/>
    <w:rsid w:val="00DC2403"/>
    <w:rsid w:val="00DC2AB2"/>
    <w:rsid w:val="00DC2D6B"/>
    <w:rsid w:val="00DC3461"/>
    <w:rsid w:val="00DC3643"/>
    <w:rsid w:val="00DC397A"/>
    <w:rsid w:val="00DC3BE5"/>
    <w:rsid w:val="00DC3C36"/>
    <w:rsid w:val="00DC4206"/>
    <w:rsid w:val="00DC44FF"/>
    <w:rsid w:val="00DC466E"/>
    <w:rsid w:val="00DC49E4"/>
    <w:rsid w:val="00DC4D3E"/>
    <w:rsid w:val="00DC508F"/>
    <w:rsid w:val="00DC5112"/>
    <w:rsid w:val="00DC5430"/>
    <w:rsid w:val="00DC56C1"/>
    <w:rsid w:val="00DC5BDC"/>
    <w:rsid w:val="00DC5DFD"/>
    <w:rsid w:val="00DC60E1"/>
    <w:rsid w:val="00DC62A5"/>
    <w:rsid w:val="00DC6A51"/>
    <w:rsid w:val="00DC7236"/>
    <w:rsid w:val="00DC7287"/>
    <w:rsid w:val="00DC7BA0"/>
    <w:rsid w:val="00DC7F49"/>
    <w:rsid w:val="00DC7FB6"/>
    <w:rsid w:val="00DD0152"/>
    <w:rsid w:val="00DD0228"/>
    <w:rsid w:val="00DD0364"/>
    <w:rsid w:val="00DD0468"/>
    <w:rsid w:val="00DD14CE"/>
    <w:rsid w:val="00DD1615"/>
    <w:rsid w:val="00DD1793"/>
    <w:rsid w:val="00DD1B46"/>
    <w:rsid w:val="00DD1CBA"/>
    <w:rsid w:val="00DD1ED4"/>
    <w:rsid w:val="00DD1F77"/>
    <w:rsid w:val="00DD2416"/>
    <w:rsid w:val="00DD2AAA"/>
    <w:rsid w:val="00DD31EE"/>
    <w:rsid w:val="00DD34DC"/>
    <w:rsid w:val="00DD356E"/>
    <w:rsid w:val="00DD3C07"/>
    <w:rsid w:val="00DD3FDF"/>
    <w:rsid w:val="00DD4314"/>
    <w:rsid w:val="00DD44CF"/>
    <w:rsid w:val="00DD466C"/>
    <w:rsid w:val="00DD4EF2"/>
    <w:rsid w:val="00DD51EA"/>
    <w:rsid w:val="00DD54B1"/>
    <w:rsid w:val="00DD58A3"/>
    <w:rsid w:val="00DD5D3D"/>
    <w:rsid w:val="00DD6562"/>
    <w:rsid w:val="00DD668B"/>
    <w:rsid w:val="00DD6A0B"/>
    <w:rsid w:val="00DD6E6D"/>
    <w:rsid w:val="00DD76BE"/>
    <w:rsid w:val="00DD78FD"/>
    <w:rsid w:val="00DE1ADC"/>
    <w:rsid w:val="00DE1CBD"/>
    <w:rsid w:val="00DE2918"/>
    <w:rsid w:val="00DE29DA"/>
    <w:rsid w:val="00DE2B3B"/>
    <w:rsid w:val="00DE2CF2"/>
    <w:rsid w:val="00DE2E2C"/>
    <w:rsid w:val="00DE2F29"/>
    <w:rsid w:val="00DE33DA"/>
    <w:rsid w:val="00DE38CA"/>
    <w:rsid w:val="00DE4217"/>
    <w:rsid w:val="00DE4973"/>
    <w:rsid w:val="00DE4AA5"/>
    <w:rsid w:val="00DE50AE"/>
    <w:rsid w:val="00DE5166"/>
    <w:rsid w:val="00DE5D6A"/>
    <w:rsid w:val="00DE5D6C"/>
    <w:rsid w:val="00DE6A64"/>
    <w:rsid w:val="00DE6D50"/>
    <w:rsid w:val="00DE7254"/>
    <w:rsid w:val="00DE7329"/>
    <w:rsid w:val="00DE78FB"/>
    <w:rsid w:val="00DE7C20"/>
    <w:rsid w:val="00DF058F"/>
    <w:rsid w:val="00DF0FD6"/>
    <w:rsid w:val="00DF11C7"/>
    <w:rsid w:val="00DF12D0"/>
    <w:rsid w:val="00DF1375"/>
    <w:rsid w:val="00DF13F7"/>
    <w:rsid w:val="00DF1532"/>
    <w:rsid w:val="00DF1E1F"/>
    <w:rsid w:val="00DF1F93"/>
    <w:rsid w:val="00DF25F5"/>
    <w:rsid w:val="00DF289E"/>
    <w:rsid w:val="00DF2FD7"/>
    <w:rsid w:val="00DF36AC"/>
    <w:rsid w:val="00DF4552"/>
    <w:rsid w:val="00DF4D30"/>
    <w:rsid w:val="00DF4D36"/>
    <w:rsid w:val="00DF5684"/>
    <w:rsid w:val="00DF56E4"/>
    <w:rsid w:val="00DF587E"/>
    <w:rsid w:val="00DF59B9"/>
    <w:rsid w:val="00DF5DBF"/>
    <w:rsid w:val="00DF5DF2"/>
    <w:rsid w:val="00DF6334"/>
    <w:rsid w:val="00DF6747"/>
    <w:rsid w:val="00DF68F7"/>
    <w:rsid w:val="00DF6CA3"/>
    <w:rsid w:val="00DF7381"/>
    <w:rsid w:val="00DF7E36"/>
    <w:rsid w:val="00E0047E"/>
    <w:rsid w:val="00E01051"/>
    <w:rsid w:val="00E01101"/>
    <w:rsid w:val="00E01A83"/>
    <w:rsid w:val="00E01B79"/>
    <w:rsid w:val="00E01F57"/>
    <w:rsid w:val="00E01FFD"/>
    <w:rsid w:val="00E02427"/>
    <w:rsid w:val="00E02543"/>
    <w:rsid w:val="00E0277F"/>
    <w:rsid w:val="00E02F41"/>
    <w:rsid w:val="00E03FBD"/>
    <w:rsid w:val="00E041CE"/>
    <w:rsid w:val="00E041FE"/>
    <w:rsid w:val="00E0466B"/>
    <w:rsid w:val="00E05A9A"/>
    <w:rsid w:val="00E062AA"/>
    <w:rsid w:val="00E066FB"/>
    <w:rsid w:val="00E07013"/>
    <w:rsid w:val="00E07550"/>
    <w:rsid w:val="00E07A48"/>
    <w:rsid w:val="00E07CF8"/>
    <w:rsid w:val="00E07F3B"/>
    <w:rsid w:val="00E1044F"/>
    <w:rsid w:val="00E106B6"/>
    <w:rsid w:val="00E106ED"/>
    <w:rsid w:val="00E10A05"/>
    <w:rsid w:val="00E1154F"/>
    <w:rsid w:val="00E11625"/>
    <w:rsid w:val="00E119A1"/>
    <w:rsid w:val="00E11BAD"/>
    <w:rsid w:val="00E128FD"/>
    <w:rsid w:val="00E12FCA"/>
    <w:rsid w:val="00E1304D"/>
    <w:rsid w:val="00E13C4D"/>
    <w:rsid w:val="00E13C9F"/>
    <w:rsid w:val="00E14312"/>
    <w:rsid w:val="00E1454D"/>
    <w:rsid w:val="00E14E01"/>
    <w:rsid w:val="00E1658A"/>
    <w:rsid w:val="00E16721"/>
    <w:rsid w:val="00E16FE5"/>
    <w:rsid w:val="00E174B6"/>
    <w:rsid w:val="00E1759C"/>
    <w:rsid w:val="00E175D6"/>
    <w:rsid w:val="00E17CC7"/>
    <w:rsid w:val="00E202CC"/>
    <w:rsid w:val="00E20632"/>
    <w:rsid w:val="00E20B0F"/>
    <w:rsid w:val="00E20BC3"/>
    <w:rsid w:val="00E210EF"/>
    <w:rsid w:val="00E21434"/>
    <w:rsid w:val="00E2148D"/>
    <w:rsid w:val="00E22034"/>
    <w:rsid w:val="00E220B8"/>
    <w:rsid w:val="00E22268"/>
    <w:rsid w:val="00E223ED"/>
    <w:rsid w:val="00E22407"/>
    <w:rsid w:val="00E22EFF"/>
    <w:rsid w:val="00E2476E"/>
    <w:rsid w:val="00E24B0D"/>
    <w:rsid w:val="00E24B95"/>
    <w:rsid w:val="00E25C26"/>
    <w:rsid w:val="00E25DE5"/>
    <w:rsid w:val="00E25EE5"/>
    <w:rsid w:val="00E26A50"/>
    <w:rsid w:val="00E26A99"/>
    <w:rsid w:val="00E277C8"/>
    <w:rsid w:val="00E30099"/>
    <w:rsid w:val="00E30196"/>
    <w:rsid w:val="00E30962"/>
    <w:rsid w:val="00E3098B"/>
    <w:rsid w:val="00E30ABC"/>
    <w:rsid w:val="00E30AD5"/>
    <w:rsid w:val="00E30EA6"/>
    <w:rsid w:val="00E311CA"/>
    <w:rsid w:val="00E3134B"/>
    <w:rsid w:val="00E314F8"/>
    <w:rsid w:val="00E31EA2"/>
    <w:rsid w:val="00E32793"/>
    <w:rsid w:val="00E327DE"/>
    <w:rsid w:val="00E32CA4"/>
    <w:rsid w:val="00E339F9"/>
    <w:rsid w:val="00E33D72"/>
    <w:rsid w:val="00E34026"/>
    <w:rsid w:val="00E342EB"/>
    <w:rsid w:val="00E344DB"/>
    <w:rsid w:val="00E345F6"/>
    <w:rsid w:val="00E352DF"/>
    <w:rsid w:val="00E35AE6"/>
    <w:rsid w:val="00E35F09"/>
    <w:rsid w:val="00E36127"/>
    <w:rsid w:val="00E36798"/>
    <w:rsid w:val="00E36932"/>
    <w:rsid w:val="00E36D35"/>
    <w:rsid w:val="00E3733C"/>
    <w:rsid w:val="00E4066C"/>
    <w:rsid w:val="00E41328"/>
    <w:rsid w:val="00E41720"/>
    <w:rsid w:val="00E42943"/>
    <w:rsid w:val="00E43414"/>
    <w:rsid w:val="00E43422"/>
    <w:rsid w:val="00E43BB5"/>
    <w:rsid w:val="00E445F0"/>
    <w:rsid w:val="00E44CD2"/>
    <w:rsid w:val="00E44E7C"/>
    <w:rsid w:val="00E450F2"/>
    <w:rsid w:val="00E4510D"/>
    <w:rsid w:val="00E451FC"/>
    <w:rsid w:val="00E45336"/>
    <w:rsid w:val="00E46009"/>
    <w:rsid w:val="00E46514"/>
    <w:rsid w:val="00E46A1F"/>
    <w:rsid w:val="00E46B24"/>
    <w:rsid w:val="00E46CCD"/>
    <w:rsid w:val="00E47134"/>
    <w:rsid w:val="00E476FF"/>
    <w:rsid w:val="00E47825"/>
    <w:rsid w:val="00E479C8"/>
    <w:rsid w:val="00E47F66"/>
    <w:rsid w:val="00E50002"/>
    <w:rsid w:val="00E504D5"/>
    <w:rsid w:val="00E50CBD"/>
    <w:rsid w:val="00E51782"/>
    <w:rsid w:val="00E51E16"/>
    <w:rsid w:val="00E522C3"/>
    <w:rsid w:val="00E527F6"/>
    <w:rsid w:val="00E52872"/>
    <w:rsid w:val="00E528D7"/>
    <w:rsid w:val="00E52C9B"/>
    <w:rsid w:val="00E52DBB"/>
    <w:rsid w:val="00E52E4C"/>
    <w:rsid w:val="00E5304E"/>
    <w:rsid w:val="00E5305F"/>
    <w:rsid w:val="00E54121"/>
    <w:rsid w:val="00E54594"/>
    <w:rsid w:val="00E546E6"/>
    <w:rsid w:val="00E54987"/>
    <w:rsid w:val="00E54E18"/>
    <w:rsid w:val="00E55345"/>
    <w:rsid w:val="00E56008"/>
    <w:rsid w:val="00E568A0"/>
    <w:rsid w:val="00E56E35"/>
    <w:rsid w:val="00E571E3"/>
    <w:rsid w:val="00E57844"/>
    <w:rsid w:val="00E57CC5"/>
    <w:rsid w:val="00E57F1A"/>
    <w:rsid w:val="00E60148"/>
    <w:rsid w:val="00E60A4B"/>
    <w:rsid w:val="00E60AF1"/>
    <w:rsid w:val="00E60C85"/>
    <w:rsid w:val="00E61653"/>
    <w:rsid w:val="00E61B49"/>
    <w:rsid w:val="00E61EAD"/>
    <w:rsid w:val="00E62242"/>
    <w:rsid w:val="00E6281B"/>
    <w:rsid w:val="00E629DE"/>
    <w:rsid w:val="00E62AFA"/>
    <w:rsid w:val="00E62B25"/>
    <w:rsid w:val="00E62CDF"/>
    <w:rsid w:val="00E62D53"/>
    <w:rsid w:val="00E62F7A"/>
    <w:rsid w:val="00E6310E"/>
    <w:rsid w:val="00E632AC"/>
    <w:rsid w:val="00E6382A"/>
    <w:rsid w:val="00E63EA0"/>
    <w:rsid w:val="00E64098"/>
    <w:rsid w:val="00E642B7"/>
    <w:rsid w:val="00E646F7"/>
    <w:rsid w:val="00E64D80"/>
    <w:rsid w:val="00E64ECF"/>
    <w:rsid w:val="00E65320"/>
    <w:rsid w:val="00E656F3"/>
    <w:rsid w:val="00E65FB6"/>
    <w:rsid w:val="00E660CC"/>
    <w:rsid w:val="00E67051"/>
    <w:rsid w:val="00E67445"/>
    <w:rsid w:val="00E67EF7"/>
    <w:rsid w:val="00E70046"/>
    <w:rsid w:val="00E702B5"/>
    <w:rsid w:val="00E70303"/>
    <w:rsid w:val="00E70567"/>
    <w:rsid w:val="00E70DBC"/>
    <w:rsid w:val="00E70F09"/>
    <w:rsid w:val="00E7115A"/>
    <w:rsid w:val="00E71533"/>
    <w:rsid w:val="00E7171C"/>
    <w:rsid w:val="00E717B5"/>
    <w:rsid w:val="00E71BA4"/>
    <w:rsid w:val="00E71C23"/>
    <w:rsid w:val="00E7218C"/>
    <w:rsid w:val="00E722DB"/>
    <w:rsid w:val="00E7274E"/>
    <w:rsid w:val="00E73068"/>
    <w:rsid w:val="00E7330E"/>
    <w:rsid w:val="00E7410F"/>
    <w:rsid w:val="00E74311"/>
    <w:rsid w:val="00E74526"/>
    <w:rsid w:val="00E746BF"/>
    <w:rsid w:val="00E749EC"/>
    <w:rsid w:val="00E74F38"/>
    <w:rsid w:val="00E752EF"/>
    <w:rsid w:val="00E7607E"/>
    <w:rsid w:val="00E766BA"/>
    <w:rsid w:val="00E768FE"/>
    <w:rsid w:val="00E774DA"/>
    <w:rsid w:val="00E77D57"/>
    <w:rsid w:val="00E77F2D"/>
    <w:rsid w:val="00E804B8"/>
    <w:rsid w:val="00E805FA"/>
    <w:rsid w:val="00E80BFF"/>
    <w:rsid w:val="00E8167F"/>
    <w:rsid w:val="00E81B82"/>
    <w:rsid w:val="00E81D5B"/>
    <w:rsid w:val="00E81DDD"/>
    <w:rsid w:val="00E82239"/>
    <w:rsid w:val="00E831EE"/>
    <w:rsid w:val="00E831FD"/>
    <w:rsid w:val="00E835D0"/>
    <w:rsid w:val="00E838FE"/>
    <w:rsid w:val="00E83A52"/>
    <w:rsid w:val="00E83F74"/>
    <w:rsid w:val="00E8494C"/>
    <w:rsid w:val="00E84E22"/>
    <w:rsid w:val="00E84EF3"/>
    <w:rsid w:val="00E851E7"/>
    <w:rsid w:val="00E853C8"/>
    <w:rsid w:val="00E85CB2"/>
    <w:rsid w:val="00E85CFF"/>
    <w:rsid w:val="00E8602D"/>
    <w:rsid w:val="00E8618C"/>
    <w:rsid w:val="00E86444"/>
    <w:rsid w:val="00E864C0"/>
    <w:rsid w:val="00E866ED"/>
    <w:rsid w:val="00E867E8"/>
    <w:rsid w:val="00E868CF"/>
    <w:rsid w:val="00E86B01"/>
    <w:rsid w:val="00E8769B"/>
    <w:rsid w:val="00E878AE"/>
    <w:rsid w:val="00E87BC8"/>
    <w:rsid w:val="00E90287"/>
    <w:rsid w:val="00E90707"/>
    <w:rsid w:val="00E90A69"/>
    <w:rsid w:val="00E90B66"/>
    <w:rsid w:val="00E90DDE"/>
    <w:rsid w:val="00E90EBE"/>
    <w:rsid w:val="00E91439"/>
    <w:rsid w:val="00E91E4F"/>
    <w:rsid w:val="00E91F52"/>
    <w:rsid w:val="00E927DB"/>
    <w:rsid w:val="00E93263"/>
    <w:rsid w:val="00E9358D"/>
    <w:rsid w:val="00E937AC"/>
    <w:rsid w:val="00E9419A"/>
    <w:rsid w:val="00E947CE"/>
    <w:rsid w:val="00E964A2"/>
    <w:rsid w:val="00E9660B"/>
    <w:rsid w:val="00E96E2F"/>
    <w:rsid w:val="00E972E1"/>
    <w:rsid w:val="00E978EA"/>
    <w:rsid w:val="00E97955"/>
    <w:rsid w:val="00E97AD2"/>
    <w:rsid w:val="00E97B08"/>
    <w:rsid w:val="00E97F45"/>
    <w:rsid w:val="00EA0C2E"/>
    <w:rsid w:val="00EA0CFE"/>
    <w:rsid w:val="00EA117D"/>
    <w:rsid w:val="00EA11D8"/>
    <w:rsid w:val="00EA23AE"/>
    <w:rsid w:val="00EA254E"/>
    <w:rsid w:val="00EA27FA"/>
    <w:rsid w:val="00EA28CA"/>
    <w:rsid w:val="00EA2C81"/>
    <w:rsid w:val="00EA3046"/>
    <w:rsid w:val="00EA3283"/>
    <w:rsid w:val="00EA34AA"/>
    <w:rsid w:val="00EA3579"/>
    <w:rsid w:val="00EA3EAD"/>
    <w:rsid w:val="00EA40A5"/>
    <w:rsid w:val="00EA433D"/>
    <w:rsid w:val="00EA452D"/>
    <w:rsid w:val="00EA45BC"/>
    <w:rsid w:val="00EA4846"/>
    <w:rsid w:val="00EA4BC7"/>
    <w:rsid w:val="00EA4C56"/>
    <w:rsid w:val="00EA5600"/>
    <w:rsid w:val="00EA5DBB"/>
    <w:rsid w:val="00EA5F9A"/>
    <w:rsid w:val="00EA6481"/>
    <w:rsid w:val="00EA65AB"/>
    <w:rsid w:val="00EA6EC7"/>
    <w:rsid w:val="00EA6F16"/>
    <w:rsid w:val="00EA70BA"/>
    <w:rsid w:val="00EA7578"/>
    <w:rsid w:val="00EA77D2"/>
    <w:rsid w:val="00EA7FBC"/>
    <w:rsid w:val="00EB0248"/>
    <w:rsid w:val="00EB0454"/>
    <w:rsid w:val="00EB06CD"/>
    <w:rsid w:val="00EB1630"/>
    <w:rsid w:val="00EB163F"/>
    <w:rsid w:val="00EB1852"/>
    <w:rsid w:val="00EB19B7"/>
    <w:rsid w:val="00EB21F5"/>
    <w:rsid w:val="00EB339D"/>
    <w:rsid w:val="00EB3430"/>
    <w:rsid w:val="00EB34A1"/>
    <w:rsid w:val="00EB3533"/>
    <w:rsid w:val="00EB3A3D"/>
    <w:rsid w:val="00EB3A4C"/>
    <w:rsid w:val="00EB3CD0"/>
    <w:rsid w:val="00EB40A2"/>
    <w:rsid w:val="00EB4117"/>
    <w:rsid w:val="00EB45EC"/>
    <w:rsid w:val="00EB4641"/>
    <w:rsid w:val="00EB4CAE"/>
    <w:rsid w:val="00EB4E5C"/>
    <w:rsid w:val="00EB5523"/>
    <w:rsid w:val="00EB5EB7"/>
    <w:rsid w:val="00EB65A2"/>
    <w:rsid w:val="00EB6B70"/>
    <w:rsid w:val="00EB6C35"/>
    <w:rsid w:val="00EB6CF6"/>
    <w:rsid w:val="00EB6E8F"/>
    <w:rsid w:val="00EB7582"/>
    <w:rsid w:val="00EC01CC"/>
    <w:rsid w:val="00EC05F6"/>
    <w:rsid w:val="00EC0BD2"/>
    <w:rsid w:val="00EC2DB8"/>
    <w:rsid w:val="00EC343C"/>
    <w:rsid w:val="00EC3CC5"/>
    <w:rsid w:val="00EC4393"/>
    <w:rsid w:val="00EC43FC"/>
    <w:rsid w:val="00EC475F"/>
    <w:rsid w:val="00EC4DFB"/>
    <w:rsid w:val="00EC5424"/>
    <w:rsid w:val="00EC560B"/>
    <w:rsid w:val="00EC5B31"/>
    <w:rsid w:val="00EC5D68"/>
    <w:rsid w:val="00EC66EB"/>
    <w:rsid w:val="00EC6734"/>
    <w:rsid w:val="00EC69CB"/>
    <w:rsid w:val="00EC6A27"/>
    <w:rsid w:val="00EC7345"/>
    <w:rsid w:val="00EC7F5C"/>
    <w:rsid w:val="00ED0C56"/>
    <w:rsid w:val="00ED161A"/>
    <w:rsid w:val="00ED17CD"/>
    <w:rsid w:val="00ED2079"/>
    <w:rsid w:val="00ED237D"/>
    <w:rsid w:val="00ED2481"/>
    <w:rsid w:val="00ED264C"/>
    <w:rsid w:val="00ED2C90"/>
    <w:rsid w:val="00ED3118"/>
    <w:rsid w:val="00ED355E"/>
    <w:rsid w:val="00ED3762"/>
    <w:rsid w:val="00ED3871"/>
    <w:rsid w:val="00ED421D"/>
    <w:rsid w:val="00ED4A0F"/>
    <w:rsid w:val="00ED62AC"/>
    <w:rsid w:val="00ED67E2"/>
    <w:rsid w:val="00ED74BB"/>
    <w:rsid w:val="00ED766E"/>
    <w:rsid w:val="00ED7E4D"/>
    <w:rsid w:val="00ED7F16"/>
    <w:rsid w:val="00EE00DA"/>
    <w:rsid w:val="00EE03F6"/>
    <w:rsid w:val="00EE0768"/>
    <w:rsid w:val="00EE07A7"/>
    <w:rsid w:val="00EE0A03"/>
    <w:rsid w:val="00EE11A7"/>
    <w:rsid w:val="00EE1535"/>
    <w:rsid w:val="00EE16EB"/>
    <w:rsid w:val="00EE186C"/>
    <w:rsid w:val="00EE1D59"/>
    <w:rsid w:val="00EE21C3"/>
    <w:rsid w:val="00EE2305"/>
    <w:rsid w:val="00EE335B"/>
    <w:rsid w:val="00EE38F3"/>
    <w:rsid w:val="00EE4149"/>
    <w:rsid w:val="00EE469A"/>
    <w:rsid w:val="00EE4E9B"/>
    <w:rsid w:val="00EE4F23"/>
    <w:rsid w:val="00EE5459"/>
    <w:rsid w:val="00EE58B4"/>
    <w:rsid w:val="00EE5980"/>
    <w:rsid w:val="00EE5A03"/>
    <w:rsid w:val="00EE5E47"/>
    <w:rsid w:val="00EE5F95"/>
    <w:rsid w:val="00EE624A"/>
    <w:rsid w:val="00EE7AF9"/>
    <w:rsid w:val="00EF053A"/>
    <w:rsid w:val="00EF0766"/>
    <w:rsid w:val="00EF0B6F"/>
    <w:rsid w:val="00EF1234"/>
    <w:rsid w:val="00EF1BC9"/>
    <w:rsid w:val="00EF2197"/>
    <w:rsid w:val="00EF2202"/>
    <w:rsid w:val="00EF2651"/>
    <w:rsid w:val="00EF34E4"/>
    <w:rsid w:val="00EF352A"/>
    <w:rsid w:val="00EF4900"/>
    <w:rsid w:val="00EF4B1A"/>
    <w:rsid w:val="00EF4C07"/>
    <w:rsid w:val="00EF4CB4"/>
    <w:rsid w:val="00EF4E94"/>
    <w:rsid w:val="00EF50A3"/>
    <w:rsid w:val="00EF6242"/>
    <w:rsid w:val="00EF651A"/>
    <w:rsid w:val="00EF660F"/>
    <w:rsid w:val="00EF6962"/>
    <w:rsid w:val="00EF6B8E"/>
    <w:rsid w:val="00EF6CD6"/>
    <w:rsid w:val="00EF6D29"/>
    <w:rsid w:val="00EF7416"/>
    <w:rsid w:val="00EF755F"/>
    <w:rsid w:val="00EF75A7"/>
    <w:rsid w:val="00EF78DF"/>
    <w:rsid w:val="00EF7DD2"/>
    <w:rsid w:val="00F0004F"/>
    <w:rsid w:val="00F00492"/>
    <w:rsid w:val="00F00BCC"/>
    <w:rsid w:val="00F00D0C"/>
    <w:rsid w:val="00F01016"/>
    <w:rsid w:val="00F01056"/>
    <w:rsid w:val="00F010D0"/>
    <w:rsid w:val="00F017A1"/>
    <w:rsid w:val="00F0199D"/>
    <w:rsid w:val="00F01D13"/>
    <w:rsid w:val="00F01DD3"/>
    <w:rsid w:val="00F02168"/>
    <w:rsid w:val="00F0219A"/>
    <w:rsid w:val="00F0227A"/>
    <w:rsid w:val="00F02312"/>
    <w:rsid w:val="00F0266A"/>
    <w:rsid w:val="00F039C8"/>
    <w:rsid w:val="00F03A84"/>
    <w:rsid w:val="00F03A97"/>
    <w:rsid w:val="00F03E19"/>
    <w:rsid w:val="00F03E3A"/>
    <w:rsid w:val="00F044B3"/>
    <w:rsid w:val="00F04B99"/>
    <w:rsid w:val="00F05359"/>
    <w:rsid w:val="00F059FC"/>
    <w:rsid w:val="00F05AAF"/>
    <w:rsid w:val="00F05B26"/>
    <w:rsid w:val="00F05FCC"/>
    <w:rsid w:val="00F06853"/>
    <w:rsid w:val="00F07127"/>
    <w:rsid w:val="00F07348"/>
    <w:rsid w:val="00F0765A"/>
    <w:rsid w:val="00F109DC"/>
    <w:rsid w:val="00F10EF9"/>
    <w:rsid w:val="00F11B2A"/>
    <w:rsid w:val="00F11B81"/>
    <w:rsid w:val="00F11C3B"/>
    <w:rsid w:val="00F11C80"/>
    <w:rsid w:val="00F12C31"/>
    <w:rsid w:val="00F12D40"/>
    <w:rsid w:val="00F12E0A"/>
    <w:rsid w:val="00F12E5D"/>
    <w:rsid w:val="00F1322C"/>
    <w:rsid w:val="00F13422"/>
    <w:rsid w:val="00F1378B"/>
    <w:rsid w:val="00F13C47"/>
    <w:rsid w:val="00F13C9E"/>
    <w:rsid w:val="00F14D08"/>
    <w:rsid w:val="00F15EC2"/>
    <w:rsid w:val="00F165A0"/>
    <w:rsid w:val="00F1680B"/>
    <w:rsid w:val="00F16A73"/>
    <w:rsid w:val="00F16AD3"/>
    <w:rsid w:val="00F16C7B"/>
    <w:rsid w:val="00F17163"/>
    <w:rsid w:val="00F1716C"/>
    <w:rsid w:val="00F17543"/>
    <w:rsid w:val="00F176BF"/>
    <w:rsid w:val="00F20001"/>
    <w:rsid w:val="00F209F1"/>
    <w:rsid w:val="00F20D02"/>
    <w:rsid w:val="00F20D89"/>
    <w:rsid w:val="00F20F05"/>
    <w:rsid w:val="00F20FC3"/>
    <w:rsid w:val="00F217E6"/>
    <w:rsid w:val="00F21979"/>
    <w:rsid w:val="00F219D8"/>
    <w:rsid w:val="00F21CB8"/>
    <w:rsid w:val="00F22425"/>
    <w:rsid w:val="00F228B7"/>
    <w:rsid w:val="00F23315"/>
    <w:rsid w:val="00F23C2F"/>
    <w:rsid w:val="00F23ED5"/>
    <w:rsid w:val="00F23F68"/>
    <w:rsid w:val="00F240AD"/>
    <w:rsid w:val="00F240F0"/>
    <w:rsid w:val="00F24262"/>
    <w:rsid w:val="00F24679"/>
    <w:rsid w:val="00F247C5"/>
    <w:rsid w:val="00F251F4"/>
    <w:rsid w:val="00F25318"/>
    <w:rsid w:val="00F255AE"/>
    <w:rsid w:val="00F25920"/>
    <w:rsid w:val="00F2595B"/>
    <w:rsid w:val="00F25ECF"/>
    <w:rsid w:val="00F25ED2"/>
    <w:rsid w:val="00F25F63"/>
    <w:rsid w:val="00F2632B"/>
    <w:rsid w:val="00F2642E"/>
    <w:rsid w:val="00F2657F"/>
    <w:rsid w:val="00F2676F"/>
    <w:rsid w:val="00F26774"/>
    <w:rsid w:val="00F26884"/>
    <w:rsid w:val="00F26B61"/>
    <w:rsid w:val="00F26F7A"/>
    <w:rsid w:val="00F26F9A"/>
    <w:rsid w:val="00F270AD"/>
    <w:rsid w:val="00F271DD"/>
    <w:rsid w:val="00F27242"/>
    <w:rsid w:val="00F2748F"/>
    <w:rsid w:val="00F27916"/>
    <w:rsid w:val="00F27F5C"/>
    <w:rsid w:val="00F3152D"/>
    <w:rsid w:val="00F32C32"/>
    <w:rsid w:val="00F33EE9"/>
    <w:rsid w:val="00F3492E"/>
    <w:rsid w:val="00F35001"/>
    <w:rsid w:val="00F3530C"/>
    <w:rsid w:val="00F357F6"/>
    <w:rsid w:val="00F35B1F"/>
    <w:rsid w:val="00F35BA2"/>
    <w:rsid w:val="00F35C57"/>
    <w:rsid w:val="00F35FD2"/>
    <w:rsid w:val="00F36031"/>
    <w:rsid w:val="00F3618F"/>
    <w:rsid w:val="00F3623F"/>
    <w:rsid w:val="00F36A25"/>
    <w:rsid w:val="00F36C53"/>
    <w:rsid w:val="00F3759F"/>
    <w:rsid w:val="00F37B6B"/>
    <w:rsid w:val="00F37FC1"/>
    <w:rsid w:val="00F403EF"/>
    <w:rsid w:val="00F40438"/>
    <w:rsid w:val="00F404A3"/>
    <w:rsid w:val="00F4061F"/>
    <w:rsid w:val="00F40AC9"/>
    <w:rsid w:val="00F41707"/>
    <w:rsid w:val="00F41B23"/>
    <w:rsid w:val="00F41CFB"/>
    <w:rsid w:val="00F42133"/>
    <w:rsid w:val="00F42459"/>
    <w:rsid w:val="00F42D93"/>
    <w:rsid w:val="00F42F3F"/>
    <w:rsid w:val="00F430F9"/>
    <w:rsid w:val="00F431EA"/>
    <w:rsid w:val="00F4333C"/>
    <w:rsid w:val="00F43487"/>
    <w:rsid w:val="00F43A54"/>
    <w:rsid w:val="00F43B73"/>
    <w:rsid w:val="00F43F58"/>
    <w:rsid w:val="00F44126"/>
    <w:rsid w:val="00F442EB"/>
    <w:rsid w:val="00F44AA9"/>
    <w:rsid w:val="00F45120"/>
    <w:rsid w:val="00F45B98"/>
    <w:rsid w:val="00F460CA"/>
    <w:rsid w:val="00F4672D"/>
    <w:rsid w:val="00F46769"/>
    <w:rsid w:val="00F4688B"/>
    <w:rsid w:val="00F46AFB"/>
    <w:rsid w:val="00F46F54"/>
    <w:rsid w:val="00F47E54"/>
    <w:rsid w:val="00F50B3B"/>
    <w:rsid w:val="00F50DB7"/>
    <w:rsid w:val="00F50EC8"/>
    <w:rsid w:val="00F50F31"/>
    <w:rsid w:val="00F5125F"/>
    <w:rsid w:val="00F51299"/>
    <w:rsid w:val="00F514DD"/>
    <w:rsid w:val="00F51828"/>
    <w:rsid w:val="00F51D25"/>
    <w:rsid w:val="00F523F6"/>
    <w:rsid w:val="00F5285C"/>
    <w:rsid w:val="00F5324D"/>
    <w:rsid w:val="00F532C3"/>
    <w:rsid w:val="00F53C6D"/>
    <w:rsid w:val="00F5407D"/>
    <w:rsid w:val="00F5417B"/>
    <w:rsid w:val="00F544E7"/>
    <w:rsid w:val="00F5466E"/>
    <w:rsid w:val="00F54675"/>
    <w:rsid w:val="00F54F4F"/>
    <w:rsid w:val="00F555FA"/>
    <w:rsid w:val="00F556B6"/>
    <w:rsid w:val="00F556F9"/>
    <w:rsid w:val="00F56239"/>
    <w:rsid w:val="00F56497"/>
    <w:rsid w:val="00F569C7"/>
    <w:rsid w:val="00F56CCC"/>
    <w:rsid w:val="00F5708C"/>
    <w:rsid w:val="00F5744A"/>
    <w:rsid w:val="00F576C3"/>
    <w:rsid w:val="00F57B1A"/>
    <w:rsid w:val="00F57D57"/>
    <w:rsid w:val="00F60A9F"/>
    <w:rsid w:val="00F61105"/>
    <w:rsid w:val="00F615E4"/>
    <w:rsid w:val="00F61686"/>
    <w:rsid w:val="00F61CCA"/>
    <w:rsid w:val="00F62761"/>
    <w:rsid w:val="00F62844"/>
    <w:rsid w:val="00F62912"/>
    <w:rsid w:val="00F62DFC"/>
    <w:rsid w:val="00F62E43"/>
    <w:rsid w:val="00F632FC"/>
    <w:rsid w:val="00F63304"/>
    <w:rsid w:val="00F633F1"/>
    <w:rsid w:val="00F63629"/>
    <w:rsid w:val="00F6382A"/>
    <w:rsid w:val="00F6397D"/>
    <w:rsid w:val="00F63C32"/>
    <w:rsid w:val="00F63CC1"/>
    <w:rsid w:val="00F63EC1"/>
    <w:rsid w:val="00F64114"/>
    <w:rsid w:val="00F64532"/>
    <w:rsid w:val="00F6475E"/>
    <w:rsid w:val="00F65166"/>
    <w:rsid w:val="00F6566E"/>
    <w:rsid w:val="00F65D6E"/>
    <w:rsid w:val="00F662A1"/>
    <w:rsid w:val="00F6690A"/>
    <w:rsid w:val="00F6720C"/>
    <w:rsid w:val="00F67486"/>
    <w:rsid w:val="00F67E62"/>
    <w:rsid w:val="00F704C1"/>
    <w:rsid w:val="00F708BF"/>
    <w:rsid w:val="00F708CF"/>
    <w:rsid w:val="00F70985"/>
    <w:rsid w:val="00F71446"/>
    <w:rsid w:val="00F714AA"/>
    <w:rsid w:val="00F716A4"/>
    <w:rsid w:val="00F71CAA"/>
    <w:rsid w:val="00F71FF2"/>
    <w:rsid w:val="00F722E1"/>
    <w:rsid w:val="00F7276B"/>
    <w:rsid w:val="00F7282A"/>
    <w:rsid w:val="00F72C04"/>
    <w:rsid w:val="00F731D9"/>
    <w:rsid w:val="00F733AA"/>
    <w:rsid w:val="00F735DE"/>
    <w:rsid w:val="00F738B6"/>
    <w:rsid w:val="00F739C8"/>
    <w:rsid w:val="00F740CD"/>
    <w:rsid w:val="00F74336"/>
    <w:rsid w:val="00F7464F"/>
    <w:rsid w:val="00F748AF"/>
    <w:rsid w:val="00F74D26"/>
    <w:rsid w:val="00F74DA2"/>
    <w:rsid w:val="00F757B6"/>
    <w:rsid w:val="00F76259"/>
    <w:rsid w:val="00F7639E"/>
    <w:rsid w:val="00F76509"/>
    <w:rsid w:val="00F76659"/>
    <w:rsid w:val="00F76921"/>
    <w:rsid w:val="00F76A63"/>
    <w:rsid w:val="00F76D7F"/>
    <w:rsid w:val="00F7731B"/>
    <w:rsid w:val="00F775E5"/>
    <w:rsid w:val="00F802AB"/>
    <w:rsid w:val="00F80C81"/>
    <w:rsid w:val="00F80D55"/>
    <w:rsid w:val="00F80FAE"/>
    <w:rsid w:val="00F813B9"/>
    <w:rsid w:val="00F8149E"/>
    <w:rsid w:val="00F815E0"/>
    <w:rsid w:val="00F81D8C"/>
    <w:rsid w:val="00F81D91"/>
    <w:rsid w:val="00F8222C"/>
    <w:rsid w:val="00F823D5"/>
    <w:rsid w:val="00F82E1F"/>
    <w:rsid w:val="00F82F21"/>
    <w:rsid w:val="00F836BD"/>
    <w:rsid w:val="00F8482D"/>
    <w:rsid w:val="00F848B7"/>
    <w:rsid w:val="00F84906"/>
    <w:rsid w:val="00F854F8"/>
    <w:rsid w:val="00F85D37"/>
    <w:rsid w:val="00F85DC0"/>
    <w:rsid w:val="00F867C3"/>
    <w:rsid w:val="00F86992"/>
    <w:rsid w:val="00F86997"/>
    <w:rsid w:val="00F86E7F"/>
    <w:rsid w:val="00F879C7"/>
    <w:rsid w:val="00F87D26"/>
    <w:rsid w:val="00F87DC5"/>
    <w:rsid w:val="00F87FBE"/>
    <w:rsid w:val="00F90177"/>
    <w:rsid w:val="00F90455"/>
    <w:rsid w:val="00F91882"/>
    <w:rsid w:val="00F918E4"/>
    <w:rsid w:val="00F9206A"/>
    <w:rsid w:val="00F9214E"/>
    <w:rsid w:val="00F92642"/>
    <w:rsid w:val="00F92A0F"/>
    <w:rsid w:val="00F92C60"/>
    <w:rsid w:val="00F93007"/>
    <w:rsid w:val="00F93172"/>
    <w:rsid w:val="00F9324F"/>
    <w:rsid w:val="00F935F8"/>
    <w:rsid w:val="00F93A08"/>
    <w:rsid w:val="00F93C23"/>
    <w:rsid w:val="00F94152"/>
    <w:rsid w:val="00F94583"/>
    <w:rsid w:val="00F946D5"/>
    <w:rsid w:val="00F946F2"/>
    <w:rsid w:val="00F94E5F"/>
    <w:rsid w:val="00F94F02"/>
    <w:rsid w:val="00F951B8"/>
    <w:rsid w:val="00F95848"/>
    <w:rsid w:val="00F95A6D"/>
    <w:rsid w:val="00F963E2"/>
    <w:rsid w:val="00F9682F"/>
    <w:rsid w:val="00F9684C"/>
    <w:rsid w:val="00F96BD1"/>
    <w:rsid w:val="00F96EC1"/>
    <w:rsid w:val="00F96F97"/>
    <w:rsid w:val="00F97570"/>
    <w:rsid w:val="00F9787D"/>
    <w:rsid w:val="00F97A52"/>
    <w:rsid w:val="00FA0382"/>
    <w:rsid w:val="00FA080E"/>
    <w:rsid w:val="00FA0B4D"/>
    <w:rsid w:val="00FA10DC"/>
    <w:rsid w:val="00FA1105"/>
    <w:rsid w:val="00FA1660"/>
    <w:rsid w:val="00FA2875"/>
    <w:rsid w:val="00FA2BB1"/>
    <w:rsid w:val="00FA3029"/>
    <w:rsid w:val="00FA32CE"/>
    <w:rsid w:val="00FA3ACC"/>
    <w:rsid w:val="00FA3B3C"/>
    <w:rsid w:val="00FA3B82"/>
    <w:rsid w:val="00FA4061"/>
    <w:rsid w:val="00FA4160"/>
    <w:rsid w:val="00FA4850"/>
    <w:rsid w:val="00FA4EC2"/>
    <w:rsid w:val="00FA6366"/>
    <w:rsid w:val="00FA6421"/>
    <w:rsid w:val="00FA65D6"/>
    <w:rsid w:val="00FA6637"/>
    <w:rsid w:val="00FA6A28"/>
    <w:rsid w:val="00FA7A29"/>
    <w:rsid w:val="00FA7E61"/>
    <w:rsid w:val="00FB07B8"/>
    <w:rsid w:val="00FB14D1"/>
    <w:rsid w:val="00FB18F1"/>
    <w:rsid w:val="00FB1976"/>
    <w:rsid w:val="00FB2067"/>
    <w:rsid w:val="00FB23A5"/>
    <w:rsid w:val="00FB252B"/>
    <w:rsid w:val="00FB2667"/>
    <w:rsid w:val="00FB2981"/>
    <w:rsid w:val="00FB2ACF"/>
    <w:rsid w:val="00FB3075"/>
    <w:rsid w:val="00FB3106"/>
    <w:rsid w:val="00FB3132"/>
    <w:rsid w:val="00FB3224"/>
    <w:rsid w:val="00FB331B"/>
    <w:rsid w:val="00FB3C14"/>
    <w:rsid w:val="00FB4084"/>
    <w:rsid w:val="00FB4C34"/>
    <w:rsid w:val="00FB4DED"/>
    <w:rsid w:val="00FB52BE"/>
    <w:rsid w:val="00FB55E2"/>
    <w:rsid w:val="00FB59BA"/>
    <w:rsid w:val="00FB59CA"/>
    <w:rsid w:val="00FB5A20"/>
    <w:rsid w:val="00FB5B84"/>
    <w:rsid w:val="00FB6DC3"/>
    <w:rsid w:val="00FB735C"/>
    <w:rsid w:val="00FB7668"/>
    <w:rsid w:val="00FB7711"/>
    <w:rsid w:val="00FB7A73"/>
    <w:rsid w:val="00FB7E1A"/>
    <w:rsid w:val="00FC01CC"/>
    <w:rsid w:val="00FC02BA"/>
    <w:rsid w:val="00FC0B19"/>
    <w:rsid w:val="00FC0E25"/>
    <w:rsid w:val="00FC1447"/>
    <w:rsid w:val="00FC1453"/>
    <w:rsid w:val="00FC158F"/>
    <w:rsid w:val="00FC1781"/>
    <w:rsid w:val="00FC2335"/>
    <w:rsid w:val="00FC2356"/>
    <w:rsid w:val="00FC2398"/>
    <w:rsid w:val="00FC298A"/>
    <w:rsid w:val="00FC29E1"/>
    <w:rsid w:val="00FC2A17"/>
    <w:rsid w:val="00FC2BFD"/>
    <w:rsid w:val="00FC32DC"/>
    <w:rsid w:val="00FC37D1"/>
    <w:rsid w:val="00FC3923"/>
    <w:rsid w:val="00FC3AE9"/>
    <w:rsid w:val="00FC4C19"/>
    <w:rsid w:val="00FC4F6A"/>
    <w:rsid w:val="00FC4FE1"/>
    <w:rsid w:val="00FC5A27"/>
    <w:rsid w:val="00FC6B6B"/>
    <w:rsid w:val="00FC6B7B"/>
    <w:rsid w:val="00FC75EF"/>
    <w:rsid w:val="00FC7660"/>
    <w:rsid w:val="00FC77BD"/>
    <w:rsid w:val="00FC7DFA"/>
    <w:rsid w:val="00FC7E5A"/>
    <w:rsid w:val="00FC7E6F"/>
    <w:rsid w:val="00FD0455"/>
    <w:rsid w:val="00FD0B4E"/>
    <w:rsid w:val="00FD0C59"/>
    <w:rsid w:val="00FD0FB4"/>
    <w:rsid w:val="00FD140E"/>
    <w:rsid w:val="00FD18B3"/>
    <w:rsid w:val="00FD1A3C"/>
    <w:rsid w:val="00FD1C48"/>
    <w:rsid w:val="00FD1E5B"/>
    <w:rsid w:val="00FD1FF6"/>
    <w:rsid w:val="00FD21AF"/>
    <w:rsid w:val="00FD2287"/>
    <w:rsid w:val="00FD26A6"/>
    <w:rsid w:val="00FD2977"/>
    <w:rsid w:val="00FD2A2A"/>
    <w:rsid w:val="00FD2F55"/>
    <w:rsid w:val="00FD3892"/>
    <w:rsid w:val="00FD38FD"/>
    <w:rsid w:val="00FD3AC3"/>
    <w:rsid w:val="00FD3B1E"/>
    <w:rsid w:val="00FD3E3D"/>
    <w:rsid w:val="00FD484B"/>
    <w:rsid w:val="00FD48B2"/>
    <w:rsid w:val="00FD566F"/>
    <w:rsid w:val="00FD624C"/>
    <w:rsid w:val="00FD68F3"/>
    <w:rsid w:val="00FD6E9F"/>
    <w:rsid w:val="00FD6F29"/>
    <w:rsid w:val="00FD78C0"/>
    <w:rsid w:val="00FD78D5"/>
    <w:rsid w:val="00FD7AEB"/>
    <w:rsid w:val="00FD7D2F"/>
    <w:rsid w:val="00FE0045"/>
    <w:rsid w:val="00FE04F3"/>
    <w:rsid w:val="00FE07D0"/>
    <w:rsid w:val="00FE0B7D"/>
    <w:rsid w:val="00FE24BE"/>
    <w:rsid w:val="00FE2EB2"/>
    <w:rsid w:val="00FE31FE"/>
    <w:rsid w:val="00FE335B"/>
    <w:rsid w:val="00FE3665"/>
    <w:rsid w:val="00FE3C31"/>
    <w:rsid w:val="00FE3F48"/>
    <w:rsid w:val="00FE4C23"/>
    <w:rsid w:val="00FE54A9"/>
    <w:rsid w:val="00FE5F78"/>
    <w:rsid w:val="00FE5FEB"/>
    <w:rsid w:val="00FE6371"/>
    <w:rsid w:val="00FE71E5"/>
    <w:rsid w:val="00FE7E45"/>
    <w:rsid w:val="00FE7E63"/>
    <w:rsid w:val="00FF002A"/>
    <w:rsid w:val="00FF1D0C"/>
    <w:rsid w:val="00FF1D7E"/>
    <w:rsid w:val="00FF20B3"/>
    <w:rsid w:val="00FF2453"/>
    <w:rsid w:val="00FF24CB"/>
    <w:rsid w:val="00FF260C"/>
    <w:rsid w:val="00FF3735"/>
    <w:rsid w:val="00FF3AAD"/>
    <w:rsid w:val="00FF4054"/>
    <w:rsid w:val="00FF5813"/>
    <w:rsid w:val="00FF59F0"/>
    <w:rsid w:val="00FF5D3D"/>
    <w:rsid w:val="00FF6097"/>
    <w:rsid w:val="00FF60DF"/>
    <w:rsid w:val="00FF60F1"/>
    <w:rsid w:val="00FF6113"/>
    <w:rsid w:val="00FF676F"/>
    <w:rsid w:val="00FF6AAA"/>
    <w:rsid w:val="00FF7697"/>
    <w:rsid w:val="00FF77AF"/>
    <w:rsid w:val="00FF79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FCD4"/>
  <w15:docId w15:val="{FA010DAF-7D62-DE41-9741-1C1C0DE2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F0"/>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880772"/>
    <w:pPr>
      <w:spacing w:before="100" w:beforeAutospacing="1" w:after="100" w:afterAutospacing="1"/>
      <w:outlineLvl w:val="2"/>
    </w:pPr>
    <w:rPr>
      <w:b/>
      <w:bCs/>
      <w:sz w:val="27"/>
      <w:szCs w:val="27"/>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09B"/>
    <w:rPr>
      <w:rFonts w:ascii="Tahoma" w:hAnsi="Tahoma" w:cs="Tahoma"/>
      <w:sz w:val="16"/>
      <w:szCs w:val="16"/>
    </w:rPr>
  </w:style>
  <w:style w:type="character" w:customStyle="1" w:styleId="BalloonTextChar">
    <w:name w:val="Balloon Text Char"/>
    <w:basedOn w:val="DefaultParagraphFont"/>
    <w:link w:val="BalloonText"/>
    <w:uiPriority w:val="99"/>
    <w:semiHidden/>
    <w:rsid w:val="00C0109B"/>
    <w:rPr>
      <w:rFonts w:ascii="Tahoma" w:hAnsi="Tahoma" w:cs="Tahoma"/>
      <w:sz w:val="16"/>
      <w:szCs w:val="16"/>
    </w:rPr>
  </w:style>
  <w:style w:type="paragraph" w:styleId="ListParagraph">
    <w:name w:val="List Paragraph"/>
    <w:basedOn w:val="Normal"/>
    <w:uiPriority w:val="34"/>
    <w:qFormat/>
    <w:rsid w:val="00C0109B"/>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E3279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32793"/>
    <w:rPr>
      <w:sz w:val="20"/>
      <w:szCs w:val="20"/>
    </w:rPr>
  </w:style>
  <w:style w:type="character" w:styleId="FootnoteReference">
    <w:name w:val="footnote reference"/>
    <w:basedOn w:val="DefaultParagraphFont"/>
    <w:uiPriority w:val="99"/>
    <w:semiHidden/>
    <w:unhideWhenUsed/>
    <w:rsid w:val="00E32793"/>
    <w:rPr>
      <w:vertAlign w:val="superscript"/>
    </w:rPr>
  </w:style>
  <w:style w:type="table" w:styleId="TableGrid">
    <w:name w:val="Table Grid"/>
    <w:basedOn w:val="TableNormal"/>
    <w:uiPriority w:val="39"/>
    <w:rsid w:val="00574E1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FBB"/>
    <w:rPr>
      <w:sz w:val="16"/>
      <w:szCs w:val="16"/>
    </w:rPr>
  </w:style>
  <w:style w:type="paragraph" w:styleId="CommentText">
    <w:name w:val="annotation text"/>
    <w:basedOn w:val="Normal"/>
    <w:link w:val="CommentTextChar"/>
    <w:uiPriority w:val="99"/>
    <w:semiHidden/>
    <w:unhideWhenUsed/>
    <w:rsid w:val="001B4FBB"/>
    <w:rPr>
      <w:sz w:val="20"/>
      <w:szCs w:val="20"/>
    </w:rPr>
  </w:style>
  <w:style w:type="character" w:customStyle="1" w:styleId="CommentTextChar">
    <w:name w:val="Comment Text Char"/>
    <w:basedOn w:val="DefaultParagraphFont"/>
    <w:link w:val="CommentText"/>
    <w:uiPriority w:val="99"/>
    <w:semiHidden/>
    <w:rsid w:val="001B4F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4FBB"/>
    <w:rPr>
      <w:b/>
      <w:bCs/>
    </w:rPr>
  </w:style>
  <w:style w:type="character" w:customStyle="1" w:styleId="CommentSubjectChar">
    <w:name w:val="Comment Subject Char"/>
    <w:basedOn w:val="CommentTextChar"/>
    <w:link w:val="CommentSubject"/>
    <w:uiPriority w:val="99"/>
    <w:semiHidden/>
    <w:rsid w:val="001B4FB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143A1"/>
    <w:rPr>
      <w:color w:val="0000FF" w:themeColor="hyperlink"/>
      <w:u w:val="single"/>
    </w:rPr>
  </w:style>
  <w:style w:type="character" w:customStyle="1" w:styleId="UnresolvedMention1">
    <w:name w:val="Unresolved Mention1"/>
    <w:basedOn w:val="DefaultParagraphFont"/>
    <w:uiPriority w:val="99"/>
    <w:semiHidden/>
    <w:unhideWhenUsed/>
    <w:rsid w:val="00A143A1"/>
    <w:rPr>
      <w:color w:val="605E5C"/>
      <w:shd w:val="clear" w:color="auto" w:fill="E1DFDD"/>
    </w:rPr>
  </w:style>
  <w:style w:type="character" w:styleId="FollowedHyperlink">
    <w:name w:val="FollowedHyperlink"/>
    <w:basedOn w:val="DefaultParagraphFont"/>
    <w:uiPriority w:val="99"/>
    <w:semiHidden/>
    <w:unhideWhenUsed/>
    <w:rsid w:val="00315297"/>
    <w:rPr>
      <w:color w:val="800080" w:themeColor="followedHyperlink"/>
      <w:u w:val="single"/>
    </w:rPr>
  </w:style>
  <w:style w:type="paragraph" w:styleId="Header">
    <w:name w:val="header"/>
    <w:basedOn w:val="Normal"/>
    <w:link w:val="HeaderChar"/>
    <w:uiPriority w:val="99"/>
    <w:unhideWhenUsed/>
    <w:rsid w:val="00DC5112"/>
    <w:pPr>
      <w:tabs>
        <w:tab w:val="center" w:pos="4703"/>
        <w:tab w:val="right" w:pos="9406"/>
      </w:tabs>
    </w:pPr>
  </w:style>
  <w:style w:type="character" w:customStyle="1" w:styleId="HeaderChar">
    <w:name w:val="Header Char"/>
    <w:basedOn w:val="DefaultParagraphFont"/>
    <w:link w:val="Header"/>
    <w:uiPriority w:val="99"/>
    <w:rsid w:val="00DC51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112"/>
    <w:pPr>
      <w:tabs>
        <w:tab w:val="center" w:pos="4703"/>
        <w:tab w:val="right" w:pos="9406"/>
      </w:tabs>
    </w:pPr>
  </w:style>
  <w:style w:type="character" w:customStyle="1" w:styleId="FooterChar">
    <w:name w:val="Footer Char"/>
    <w:basedOn w:val="DefaultParagraphFont"/>
    <w:link w:val="Footer"/>
    <w:uiPriority w:val="99"/>
    <w:rsid w:val="00DC511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80772"/>
    <w:rPr>
      <w:rFonts w:ascii="Times New Roman" w:eastAsia="Times New Roman" w:hAnsi="Times New Roman" w:cs="Times New Roman"/>
      <w:b/>
      <w:bCs/>
      <w:sz w:val="27"/>
      <w:szCs w:val="27"/>
      <w:lang w:val="fr-CA" w:eastAsia="fr-CA"/>
    </w:rPr>
  </w:style>
  <w:style w:type="paragraph" w:customStyle="1" w:styleId="Default">
    <w:name w:val="Default"/>
    <w:rsid w:val="001A39C0"/>
    <w:pPr>
      <w:autoSpaceDE w:val="0"/>
      <w:autoSpaceDN w:val="0"/>
      <w:adjustRightInd w:val="0"/>
      <w:spacing w:after="0" w:line="240" w:lineRule="auto"/>
    </w:pPr>
    <w:rPr>
      <w:rFonts w:ascii="Helvetica 55 Roman" w:hAnsi="Helvetica 55 Roman" w:cs="Helvetica 55 Roman"/>
      <w:color w:val="000000"/>
      <w:sz w:val="24"/>
      <w:szCs w:val="24"/>
      <w:lang w:val="fr-CA"/>
    </w:rPr>
  </w:style>
  <w:style w:type="character" w:customStyle="1" w:styleId="A0">
    <w:name w:val="A0"/>
    <w:uiPriority w:val="99"/>
    <w:rsid w:val="001A39C0"/>
    <w:rPr>
      <w:rFonts w:cs="Helvetica 55 Roman"/>
      <w:b/>
      <w:bCs/>
      <w:color w:val="000000"/>
      <w:sz w:val="74"/>
      <w:szCs w:val="74"/>
    </w:rPr>
  </w:style>
  <w:style w:type="paragraph" w:styleId="EndnoteText">
    <w:name w:val="endnote text"/>
    <w:basedOn w:val="Normal"/>
    <w:link w:val="EndnoteTextChar"/>
    <w:uiPriority w:val="99"/>
    <w:semiHidden/>
    <w:unhideWhenUsed/>
    <w:rsid w:val="00942E12"/>
    <w:rPr>
      <w:sz w:val="20"/>
      <w:szCs w:val="20"/>
    </w:rPr>
  </w:style>
  <w:style w:type="character" w:customStyle="1" w:styleId="EndnoteTextChar">
    <w:name w:val="Endnote Text Char"/>
    <w:basedOn w:val="DefaultParagraphFont"/>
    <w:link w:val="EndnoteText"/>
    <w:uiPriority w:val="99"/>
    <w:semiHidden/>
    <w:rsid w:val="00942E1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42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87591">
      <w:bodyDiv w:val="1"/>
      <w:marLeft w:val="0"/>
      <w:marRight w:val="0"/>
      <w:marTop w:val="0"/>
      <w:marBottom w:val="0"/>
      <w:divBdr>
        <w:top w:val="none" w:sz="0" w:space="0" w:color="auto"/>
        <w:left w:val="none" w:sz="0" w:space="0" w:color="auto"/>
        <w:bottom w:val="none" w:sz="0" w:space="0" w:color="auto"/>
        <w:right w:val="none" w:sz="0" w:space="0" w:color="auto"/>
      </w:divBdr>
    </w:div>
    <w:div w:id="759716541">
      <w:bodyDiv w:val="1"/>
      <w:marLeft w:val="0"/>
      <w:marRight w:val="0"/>
      <w:marTop w:val="0"/>
      <w:marBottom w:val="0"/>
      <w:divBdr>
        <w:top w:val="none" w:sz="0" w:space="0" w:color="auto"/>
        <w:left w:val="none" w:sz="0" w:space="0" w:color="auto"/>
        <w:bottom w:val="none" w:sz="0" w:space="0" w:color="auto"/>
        <w:right w:val="none" w:sz="0" w:space="0" w:color="auto"/>
      </w:divBdr>
    </w:div>
    <w:div w:id="95593993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69">
          <w:marLeft w:val="0"/>
          <w:marRight w:val="0"/>
          <w:marTop w:val="0"/>
          <w:marBottom w:val="0"/>
          <w:divBdr>
            <w:top w:val="none" w:sz="0" w:space="0" w:color="auto"/>
            <w:left w:val="none" w:sz="0" w:space="0" w:color="auto"/>
            <w:bottom w:val="none" w:sz="0" w:space="0" w:color="auto"/>
            <w:right w:val="none" w:sz="0" w:space="0" w:color="auto"/>
          </w:divBdr>
          <w:divsChild>
            <w:div w:id="1284077403">
              <w:marLeft w:val="0"/>
              <w:marRight w:val="0"/>
              <w:marTop w:val="0"/>
              <w:marBottom w:val="0"/>
              <w:divBdr>
                <w:top w:val="none" w:sz="0" w:space="0" w:color="auto"/>
                <w:left w:val="none" w:sz="0" w:space="0" w:color="auto"/>
                <w:bottom w:val="none" w:sz="0" w:space="0" w:color="auto"/>
                <w:right w:val="none" w:sz="0" w:space="0" w:color="auto"/>
              </w:divBdr>
              <w:divsChild>
                <w:div w:id="16460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0200">
          <w:marLeft w:val="0"/>
          <w:marRight w:val="0"/>
          <w:marTop w:val="0"/>
          <w:marBottom w:val="0"/>
          <w:divBdr>
            <w:top w:val="none" w:sz="0" w:space="0" w:color="auto"/>
            <w:left w:val="none" w:sz="0" w:space="0" w:color="auto"/>
            <w:bottom w:val="none" w:sz="0" w:space="0" w:color="auto"/>
            <w:right w:val="none" w:sz="0" w:space="0" w:color="auto"/>
          </w:divBdr>
          <w:divsChild>
            <w:div w:id="813761368">
              <w:marLeft w:val="0"/>
              <w:marRight w:val="0"/>
              <w:marTop w:val="0"/>
              <w:marBottom w:val="0"/>
              <w:divBdr>
                <w:top w:val="none" w:sz="0" w:space="0" w:color="auto"/>
                <w:left w:val="none" w:sz="0" w:space="0" w:color="auto"/>
                <w:bottom w:val="none" w:sz="0" w:space="0" w:color="auto"/>
                <w:right w:val="none" w:sz="0" w:space="0" w:color="auto"/>
              </w:divBdr>
              <w:divsChild>
                <w:div w:id="20435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journals.lib.unb.ca/index.php/JNBS/article/view/25886/3004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olivierjacques\Desktop\irpp\services%20de%20garde\Donne&#769;es%20pour%20articl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Users\olivierjacques\Desktop\irpp\services%20de%20garde\Atlantic%20Child%20Care%20Data.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Users\olivierjacques\Desktop\irpp\services%20de%20garde\Atlantic%20Child%20Care%20Data.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Users\olivierjacques\Desktop\irpp\services%20de%20garde\Atlantic%20Child%20Care%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b="0">
                <a:latin typeface="Times New Roman" panose="02020603050405020304" pitchFamily="18" charset="0"/>
                <a:cs typeface="Times New Roman" panose="02020603050405020304" pitchFamily="18" charset="0"/>
              </a:rPr>
              <a:t>Graphique 1: Dépenses publiques en services de garde, pays</a:t>
            </a:r>
            <a:r>
              <a:rPr lang="en-US" sz="1200" b="0" baseline="0">
                <a:latin typeface="Times New Roman" panose="02020603050405020304" pitchFamily="18" charset="0"/>
                <a:cs typeface="Times New Roman" panose="02020603050405020304" pitchFamily="18" charset="0"/>
              </a:rPr>
              <a:t> de l'OCDE, 2013</a:t>
            </a:r>
            <a:endParaRPr lang="en-US" sz="1200" b="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Pt>
            <c:idx val="1"/>
            <c:invertIfNegative val="0"/>
            <c:bubble3D val="0"/>
            <c:spPr>
              <a:solidFill>
                <a:srgbClr val="FF0000"/>
              </a:solidFill>
            </c:spPr>
            <c:extLst>
              <c:ext xmlns:c16="http://schemas.microsoft.com/office/drawing/2014/chart" uri="{C3380CC4-5D6E-409C-BE32-E72D297353CC}">
                <c16:uniqueId val="{00000001-543A-5D4F-9280-2268C7877A8F}"/>
              </c:ext>
            </c:extLst>
          </c:dPt>
          <c:dPt>
            <c:idx val="21"/>
            <c:invertIfNegative val="0"/>
            <c:bubble3D val="0"/>
            <c:spPr>
              <a:solidFill>
                <a:schemeClr val="tx1"/>
              </a:solidFill>
            </c:spPr>
            <c:extLst>
              <c:ext xmlns:c16="http://schemas.microsoft.com/office/drawing/2014/chart" uri="{C3380CC4-5D6E-409C-BE32-E72D297353CC}">
                <c16:uniqueId val="{00000003-543A-5D4F-9280-2268C7877A8F}"/>
              </c:ext>
            </c:extLst>
          </c:dPt>
          <c:cat>
            <c:strRef>
              <c:f>'/Users/olivierjacques/Desktop/irpp/services de garde/[données projet IRPP .xlsx]Sheet2'!$A$1:$A$35</c:f>
              <c:strCache>
                <c:ptCount val="35"/>
                <c:pt idx="0">
                  <c:v>Turquie</c:v>
                </c:pt>
                <c:pt idx="1">
                  <c:v>Canada</c:v>
                </c:pt>
                <c:pt idx="2">
                  <c:v>Lettonie</c:v>
                </c:pt>
                <c:pt idx="3">
                  <c:v>Grèce</c:v>
                </c:pt>
                <c:pt idx="4">
                  <c:v>Suisse</c:v>
                </c:pt>
                <c:pt idx="5">
                  <c:v>Estonie</c:v>
                </c:pt>
                <c:pt idx="6">
                  <c:v>Portugal</c:v>
                </c:pt>
                <c:pt idx="7">
                  <c:v>Japon</c:v>
                </c:pt>
                <c:pt idx="8">
                  <c:v>Slovaquie</c:v>
                </c:pt>
                <c:pt idx="9">
                  <c:v>Slovénie</c:v>
                </c:pt>
                <c:pt idx="10">
                  <c:v>Tchéquie</c:v>
                </c:pt>
                <c:pt idx="11">
                  <c:v>É-U</c:v>
                </c:pt>
                <c:pt idx="12">
                  <c:v>Pologne</c:v>
                </c:pt>
                <c:pt idx="13">
                  <c:v>Italie</c:v>
                </c:pt>
                <c:pt idx="14">
                  <c:v>Autriche</c:v>
                </c:pt>
                <c:pt idx="15">
                  <c:v>Pays-Bas</c:v>
                </c:pt>
                <c:pt idx="16">
                  <c:v>Chili</c:v>
                </c:pt>
                <c:pt idx="17">
                  <c:v>Espagne</c:v>
                </c:pt>
                <c:pt idx="18">
                  <c:v>Australie</c:v>
                </c:pt>
                <c:pt idx="19">
                  <c:v>Irlande</c:v>
                </c:pt>
                <c:pt idx="20">
                  <c:v>Luxembourg</c:v>
                </c:pt>
                <c:pt idx="21">
                  <c:v>Moyenne OCDE</c:v>
                </c:pt>
                <c:pt idx="22">
                  <c:v>Corée</c:v>
                </c:pt>
                <c:pt idx="23">
                  <c:v>Belgique</c:v>
                </c:pt>
                <c:pt idx="24">
                  <c:v>Hongrie</c:v>
                </c:pt>
                <c:pt idx="25">
                  <c:v>N-Z</c:v>
                </c:pt>
                <c:pt idx="26">
                  <c:v>Allemagne</c:v>
                </c:pt>
                <c:pt idx="27">
                  <c:v>Israël</c:v>
                </c:pt>
                <c:pt idx="28">
                  <c:v>France</c:v>
                </c:pt>
                <c:pt idx="29">
                  <c:v>R-U</c:v>
                </c:pt>
                <c:pt idx="30">
                  <c:v>Finlande</c:v>
                </c:pt>
                <c:pt idx="31">
                  <c:v>Norvège</c:v>
                </c:pt>
                <c:pt idx="32">
                  <c:v>Suède</c:v>
                </c:pt>
                <c:pt idx="33">
                  <c:v>Danemark</c:v>
                </c:pt>
                <c:pt idx="34">
                  <c:v>Islande</c:v>
                </c:pt>
              </c:strCache>
            </c:strRef>
          </c:cat>
          <c:val>
            <c:numRef>
              <c:f>'/Users/olivierjacques/Desktop/irpp/services de garde/[données projet IRPP .xlsx]Sheet2'!$B$1:$B$35</c:f>
              <c:numCache>
                <c:formatCode>General</c:formatCode>
                <c:ptCount val="35"/>
                <c:pt idx="0">
                  <c:v>0.219</c:v>
                </c:pt>
                <c:pt idx="1">
                  <c:v>0.22500000000000001</c:v>
                </c:pt>
                <c:pt idx="2">
                  <c:v>0.24099999999999999</c:v>
                </c:pt>
                <c:pt idx="3">
                  <c:v>0.3</c:v>
                </c:pt>
                <c:pt idx="4">
                  <c:v>0.36899999999999999</c:v>
                </c:pt>
                <c:pt idx="5">
                  <c:v>0.438</c:v>
                </c:pt>
                <c:pt idx="6">
                  <c:v>0.45300000000000001</c:v>
                </c:pt>
                <c:pt idx="7">
                  <c:v>0.46100000000000002</c:v>
                </c:pt>
                <c:pt idx="8">
                  <c:v>0.50700000000000001</c:v>
                </c:pt>
                <c:pt idx="9">
                  <c:v>0.55900000000000005</c:v>
                </c:pt>
                <c:pt idx="10">
                  <c:v>0.56899999999999995</c:v>
                </c:pt>
                <c:pt idx="11">
                  <c:v>0.59699999999999998</c:v>
                </c:pt>
                <c:pt idx="12">
                  <c:v>0.6</c:v>
                </c:pt>
                <c:pt idx="13">
                  <c:v>0.65400000000000003</c:v>
                </c:pt>
                <c:pt idx="14">
                  <c:v>0.67300000000000004</c:v>
                </c:pt>
                <c:pt idx="15">
                  <c:v>0.68899999999999995</c:v>
                </c:pt>
                <c:pt idx="16">
                  <c:v>0.78400000000000003</c:v>
                </c:pt>
                <c:pt idx="17">
                  <c:v>0.81499999999999995</c:v>
                </c:pt>
                <c:pt idx="18">
                  <c:v>0.873</c:v>
                </c:pt>
                <c:pt idx="19">
                  <c:v>0.86599999999999999</c:v>
                </c:pt>
                <c:pt idx="20">
                  <c:v>0.89100000000000001</c:v>
                </c:pt>
                <c:pt idx="21">
                  <c:v>0.90800000000000003</c:v>
                </c:pt>
                <c:pt idx="22">
                  <c:v>0.94899999999999995</c:v>
                </c:pt>
                <c:pt idx="23">
                  <c:v>1.028</c:v>
                </c:pt>
                <c:pt idx="24">
                  <c:v>1.05</c:v>
                </c:pt>
                <c:pt idx="25">
                  <c:v>1.052</c:v>
                </c:pt>
                <c:pt idx="26">
                  <c:v>1.0680000000000001</c:v>
                </c:pt>
                <c:pt idx="27">
                  <c:v>1.0680000000000001</c:v>
                </c:pt>
                <c:pt idx="28">
                  <c:v>1.349</c:v>
                </c:pt>
                <c:pt idx="29">
                  <c:v>1.381</c:v>
                </c:pt>
                <c:pt idx="30">
                  <c:v>1.698</c:v>
                </c:pt>
                <c:pt idx="31">
                  <c:v>1.8180000000000001</c:v>
                </c:pt>
                <c:pt idx="32">
                  <c:v>2.19</c:v>
                </c:pt>
                <c:pt idx="33">
                  <c:v>2.2370000000000001</c:v>
                </c:pt>
                <c:pt idx="34">
                  <c:v>2.4319999999999999</c:v>
                </c:pt>
              </c:numCache>
            </c:numRef>
          </c:val>
          <c:extLst>
            <c:ext xmlns:c16="http://schemas.microsoft.com/office/drawing/2014/chart" uri="{C3380CC4-5D6E-409C-BE32-E72D297353CC}">
              <c16:uniqueId val="{00000004-543A-5D4F-9280-2268C7877A8F}"/>
            </c:ext>
          </c:extLst>
        </c:ser>
        <c:dLbls>
          <c:showLegendKey val="0"/>
          <c:showVal val="0"/>
          <c:showCatName val="0"/>
          <c:showSerName val="0"/>
          <c:showPercent val="0"/>
          <c:showBubbleSize val="0"/>
        </c:dLbls>
        <c:gapWidth val="150"/>
        <c:axId val="-1236209984"/>
        <c:axId val="-1236207664"/>
      </c:barChart>
      <c:catAx>
        <c:axId val="-1236209984"/>
        <c:scaling>
          <c:orientation val="minMax"/>
        </c:scaling>
        <c:delete val="0"/>
        <c:axPos val="b"/>
        <c:numFmt formatCode="General" sourceLinked="0"/>
        <c:majorTickMark val="none"/>
        <c:minorTickMark val="none"/>
        <c:tickLblPos val="nextTo"/>
        <c:crossAx val="-1236207664"/>
        <c:crosses val="autoZero"/>
        <c:auto val="1"/>
        <c:lblAlgn val="ctr"/>
        <c:lblOffset val="100"/>
        <c:tickLblSkip val="1"/>
        <c:noMultiLvlLbl val="0"/>
      </c:catAx>
      <c:valAx>
        <c:axId val="-1236207664"/>
        <c:scaling>
          <c:orientation val="minMax"/>
          <c:max val="2.5"/>
        </c:scaling>
        <c:delete val="0"/>
        <c:axPos val="l"/>
        <c:majorGridlines/>
        <c:title>
          <c:tx>
            <c:rich>
              <a:bodyPr/>
              <a:lstStyle/>
              <a:p>
                <a:pPr>
                  <a:defRPr/>
                </a:pPr>
                <a:r>
                  <a:rPr lang="en-US"/>
                  <a:t>Pourcentage du PIB</a:t>
                </a:r>
              </a:p>
            </c:rich>
          </c:tx>
          <c:overlay val="0"/>
        </c:title>
        <c:numFmt formatCode="General" sourceLinked="1"/>
        <c:majorTickMark val="none"/>
        <c:minorTickMark val="none"/>
        <c:tickLblPos val="nextTo"/>
        <c:crossAx val="-12362099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Graphique 2: Services de garde privés à but lucratif (% du total)</a:t>
            </a:r>
          </a:p>
        </c:rich>
      </c:tx>
      <c:layout>
        <c:manualLayout>
          <c:xMode val="edge"/>
          <c:yMode val="edge"/>
          <c:x val="0.11898495861094288"/>
          <c:y val="3.28317373461012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'graphiques 2 et 4'!$C$3</c:f>
              <c:strCache>
                <c:ptCount val="1"/>
                <c:pt idx="0">
                  <c:v>Services de garde privés à but lucratif (%)</c:v>
                </c:pt>
              </c:strCache>
            </c:strRef>
          </c:tx>
          <c:spPr>
            <a:solidFill>
              <a:schemeClr val="accent1"/>
            </a:solidFill>
            <a:ln>
              <a:noFill/>
            </a:ln>
            <a:effectLst/>
          </c:spPr>
          <c:invertIfNegative val="0"/>
          <c:dPt>
            <c:idx val="4"/>
            <c:invertIfNegative val="0"/>
            <c:bubble3D val="0"/>
            <c:spPr>
              <a:solidFill>
                <a:srgbClr val="FF0000"/>
              </a:solidFill>
              <a:ln>
                <a:noFill/>
              </a:ln>
              <a:effectLst/>
            </c:spPr>
            <c:extLst>
              <c:ext xmlns:c16="http://schemas.microsoft.com/office/drawing/2014/chart" uri="{C3380CC4-5D6E-409C-BE32-E72D297353CC}">
                <c16:uniqueId val="{00000001-574C-F14E-B049-80E0737FF786}"/>
              </c:ext>
            </c:extLst>
          </c:dPt>
          <c:dPt>
            <c:idx val="7"/>
            <c:invertIfNegative val="0"/>
            <c:bubble3D val="0"/>
            <c:spPr>
              <a:solidFill>
                <a:srgbClr val="FF0000"/>
              </a:solidFill>
              <a:ln>
                <a:noFill/>
              </a:ln>
              <a:effectLst/>
            </c:spPr>
            <c:extLst>
              <c:ext xmlns:c16="http://schemas.microsoft.com/office/drawing/2014/chart" uri="{C3380CC4-5D6E-409C-BE32-E72D297353CC}">
                <c16:uniqueId val="{00000003-574C-F14E-B049-80E0737FF786}"/>
              </c:ext>
            </c:extLst>
          </c:dPt>
          <c:dPt>
            <c:idx val="8"/>
            <c:invertIfNegative val="0"/>
            <c:bubble3D val="0"/>
            <c:spPr>
              <a:solidFill>
                <a:srgbClr val="FF0000"/>
              </a:solidFill>
              <a:ln>
                <a:noFill/>
              </a:ln>
              <a:effectLst/>
            </c:spPr>
            <c:extLst>
              <c:ext xmlns:c16="http://schemas.microsoft.com/office/drawing/2014/chart" uri="{C3380CC4-5D6E-409C-BE32-E72D297353CC}">
                <c16:uniqueId val="{00000005-574C-F14E-B049-80E0737FF786}"/>
              </c:ext>
            </c:extLst>
          </c:dPt>
          <c:dPt>
            <c:idx val="9"/>
            <c:invertIfNegative val="0"/>
            <c:bubble3D val="0"/>
            <c:spPr>
              <a:solidFill>
                <a:srgbClr val="FF0000"/>
              </a:solidFill>
              <a:ln>
                <a:noFill/>
              </a:ln>
              <a:effectLst/>
            </c:spPr>
            <c:extLst>
              <c:ext xmlns:c16="http://schemas.microsoft.com/office/drawing/2014/chart" uri="{C3380CC4-5D6E-409C-BE32-E72D297353CC}">
                <c16:uniqueId val="{00000007-574C-F14E-B049-80E0737FF786}"/>
              </c:ext>
            </c:extLst>
          </c:dPt>
          <c:dPt>
            <c:idx val="10"/>
            <c:invertIfNegative val="0"/>
            <c:bubble3D val="0"/>
            <c:spPr>
              <a:solidFill>
                <a:schemeClr val="tx1"/>
              </a:solidFill>
              <a:ln>
                <a:noFill/>
              </a:ln>
              <a:effectLst/>
            </c:spPr>
            <c:extLst>
              <c:ext xmlns:c16="http://schemas.microsoft.com/office/drawing/2014/chart" uri="{C3380CC4-5D6E-409C-BE32-E72D297353CC}">
                <c16:uniqueId val="{00000009-574C-F14E-B049-80E0737FF786}"/>
              </c:ext>
            </c:extLst>
          </c:dPt>
          <c:dPt>
            <c:idx val="11"/>
            <c:invertIfNegative val="0"/>
            <c:bubble3D val="0"/>
            <c:spPr>
              <a:solidFill>
                <a:srgbClr val="FF0000"/>
              </a:solidFill>
              <a:ln>
                <a:noFill/>
              </a:ln>
              <a:effectLst/>
            </c:spPr>
            <c:extLst>
              <c:ext xmlns:c16="http://schemas.microsoft.com/office/drawing/2014/chart" uri="{C3380CC4-5D6E-409C-BE32-E72D297353CC}">
                <c16:uniqueId val="{0000000B-574C-F14E-B049-80E0737FF786}"/>
              </c:ext>
            </c:extLst>
          </c:dPt>
          <c:cat>
            <c:strRef>
              <c:f>'graphiques 2 et 4'!$B$4:$B$13</c:f>
              <c:strCache>
                <c:ptCount val="10"/>
                <c:pt idx="0">
                  <c:v>Sask.</c:v>
                </c:pt>
                <c:pt idx="1">
                  <c:v>Man.</c:v>
                </c:pt>
                <c:pt idx="2">
                  <c:v>Qc.</c:v>
                </c:pt>
                <c:pt idx="3">
                  <c:v>Ont.</c:v>
                </c:pt>
                <c:pt idx="4">
                  <c:v>N.-É.</c:v>
                </c:pt>
                <c:pt idx="5">
                  <c:v>C.-B.</c:v>
                </c:pt>
                <c:pt idx="6">
                  <c:v>Alb.</c:v>
                </c:pt>
                <c:pt idx="7">
                  <c:v>I.-P.-É.</c:v>
                </c:pt>
                <c:pt idx="8">
                  <c:v>N.-B.</c:v>
                </c:pt>
                <c:pt idx="9">
                  <c:v>T.-N.-L.</c:v>
                </c:pt>
              </c:strCache>
            </c:strRef>
          </c:cat>
          <c:val>
            <c:numRef>
              <c:f>'graphiques 2 et 4'!$C$4:$C$13</c:f>
              <c:numCache>
                <c:formatCode>General</c:formatCode>
                <c:ptCount val="10"/>
                <c:pt idx="0">
                  <c:v>2</c:v>
                </c:pt>
                <c:pt idx="1">
                  <c:v>5</c:v>
                </c:pt>
                <c:pt idx="2">
                  <c:v>20</c:v>
                </c:pt>
                <c:pt idx="3">
                  <c:v>22</c:v>
                </c:pt>
                <c:pt idx="4">
                  <c:v>55</c:v>
                </c:pt>
                <c:pt idx="5">
                  <c:v>56</c:v>
                </c:pt>
                <c:pt idx="6">
                  <c:v>58</c:v>
                </c:pt>
                <c:pt idx="7">
                  <c:v>59</c:v>
                </c:pt>
                <c:pt idx="8">
                  <c:v>62</c:v>
                </c:pt>
                <c:pt idx="9">
                  <c:v>72</c:v>
                </c:pt>
              </c:numCache>
            </c:numRef>
          </c:val>
          <c:extLst>
            <c:ext xmlns:c16="http://schemas.microsoft.com/office/drawing/2014/chart" uri="{C3380CC4-5D6E-409C-BE32-E72D297353CC}">
              <c16:uniqueId val="{0000000C-574C-F14E-B049-80E0737FF786}"/>
            </c:ext>
          </c:extLst>
        </c:ser>
        <c:dLbls>
          <c:showLegendKey val="0"/>
          <c:showVal val="0"/>
          <c:showCatName val="0"/>
          <c:showSerName val="0"/>
          <c:showPercent val="0"/>
          <c:showBubbleSize val="0"/>
        </c:dLbls>
        <c:gapWidth val="219"/>
        <c:overlap val="-27"/>
        <c:axId val="512660559"/>
        <c:axId val="512662239"/>
      </c:barChart>
      <c:catAx>
        <c:axId val="512660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662239"/>
        <c:crosses val="autoZero"/>
        <c:auto val="1"/>
        <c:lblAlgn val="ctr"/>
        <c:lblOffset val="100"/>
        <c:noMultiLvlLbl val="0"/>
      </c:catAx>
      <c:valAx>
        <c:axId val="512662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660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200">
                <a:latin typeface="Times New Roman" panose="02020603050405020304" pitchFamily="18" charset="0"/>
                <a:cs typeface="Times New Roman" panose="02020603050405020304" pitchFamily="18" charset="0"/>
              </a:rPr>
              <a:t>Graphique 3: Dépenses publiques en service de garde par enfant</a:t>
            </a:r>
            <a:r>
              <a:rPr lang="en-US" sz="1200" baseline="0">
                <a:latin typeface="Times New Roman" panose="02020603050405020304" pitchFamily="18" charset="0"/>
                <a:cs typeface="Times New Roman" panose="02020603050405020304" pitchFamily="18" charset="0"/>
              </a:rPr>
              <a:t>, en dollars constants de 2009</a:t>
            </a:r>
            <a:endParaRPr lang="en-US" sz="1200">
              <a:latin typeface="Times New Roman" panose="02020603050405020304" pitchFamily="18" charset="0"/>
              <a:cs typeface="Times New Roman" panose="02020603050405020304" pitchFamily="18" charset="0"/>
            </a:endParaRPr>
          </a:p>
        </c:rich>
      </c:tx>
      <c:layout>
        <c:manualLayout>
          <c:xMode val="edge"/>
          <c:yMode val="edge"/>
          <c:x val="0.1472790524029324"/>
          <c:y val="3.2573289902280132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'Dépenses par enfants par provin'!$A$4</c:f>
              <c:strCache>
                <c:ptCount val="1"/>
                <c:pt idx="0">
                  <c:v>I.-P.-É.</c:v>
                </c:pt>
              </c:strCache>
            </c:strRef>
          </c:tx>
          <c:spPr>
            <a:ln w="28575" cap="rnd">
              <a:solidFill>
                <a:schemeClr val="accent1"/>
              </a:solidFill>
              <a:round/>
            </a:ln>
            <a:effectLst/>
          </c:spPr>
          <c:marker>
            <c:symbol val="none"/>
          </c:marker>
          <c:cat>
            <c:numRef>
              <c:f>'Dépenses par enfants par provin'!$B$3:$L$3</c:f>
              <c:numCache>
                <c:formatCode>General</c:formatCode>
                <c:ptCount val="11"/>
                <c:pt idx="0">
                  <c:v>1992</c:v>
                </c:pt>
                <c:pt idx="1">
                  <c:v>1995</c:v>
                </c:pt>
                <c:pt idx="2">
                  <c:v>1998</c:v>
                </c:pt>
                <c:pt idx="3">
                  <c:v>2001</c:v>
                </c:pt>
                <c:pt idx="4">
                  <c:v>2003</c:v>
                </c:pt>
                <c:pt idx="5">
                  <c:v>2005</c:v>
                </c:pt>
                <c:pt idx="6">
                  <c:v>2007</c:v>
                </c:pt>
                <c:pt idx="7">
                  <c:v>2009</c:v>
                </c:pt>
                <c:pt idx="8">
                  <c:v>2011</c:v>
                </c:pt>
                <c:pt idx="9">
                  <c:v>2013</c:v>
                </c:pt>
                <c:pt idx="10">
                  <c:v>2015</c:v>
                </c:pt>
              </c:numCache>
            </c:numRef>
          </c:cat>
          <c:val>
            <c:numRef>
              <c:f>'Dépenses par enfants par provin'!$B$4:$L$4</c:f>
              <c:numCache>
                <c:formatCode>General</c:formatCode>
                <c:ptCount val="11"/>
                <c:pt idx="0">
                  <c:v>306.8181816666667</c:v>
                </c:pt>
                <c:pt idx="1">
                  <c:v>200.80159636363638</c:v>
                </c:pt>
                <c:pt idx="2">
                  <c:v>324.64748399999996</c:v>
                </c:pt>
                <c:pt idx="3">
                  <c:v>493.28571399999998</c:v>
                </c:pt>
                <c:pt idx="4">
                  <c:v>584.17149000000006</c:v>
                </c:pt>
                <c:pt idx="5">
                  <c:v>635.93019125000001</c:v>
                </c:pt>
                <c:pt idx="6">
                  <c:v>711.67480888888895</c:v>
                </c:pt>
                <c:pt idx="7">
                  <c:v>804</c:v>
                </c:pt>
                <c:pt idx="8">
                  <c:v>1497.7171249999999</c:v>
                </c:pt>
                <c:pt idx="9">
                  <c:v>1260.1734422222223</c:v>
                </c:pt>
                <c:pt idx="10">
                  <c:v>1353.9192399999999</c:v>
                </c:pt>
              </c:numCache>
            </c:numRef>
          </c:val>
          <c:smooth val="0"/>
          <c:extLst>
            <c:ext xmlns:c16="http://schemas.microsoft.com/office/drawing/2014/chart" uri="{C3380CC4-5D6E-409C-BE32-E72D297353CC}">
              <c16:uniqueId val="{00000000-F010-E448-A4BD-625180BA4E97}"/>
            </c:ext>
          </c:extLst>
        </c:ser>
        <c:ser>
          <c:idx val="1"/>
          <c:order val="1"/>
          <c:tx>
            <c:strRef>
              <c:f>'Dépenses par enfants par provin'!$A$5</c:f>
              <c:strCache>
                <c:ptCount val="1"/>
                <c:pt idx="0">
                  <c:v>N.-B.</c:v>
                </c:pt>
              </c:strCache>
            </c:strRef>
          </c:tx>
          <c:spPr>
            <a:ln w="28575" cap="rnd">
              <a:solidFill>
                <a:schemeClr val="accent2"/>
              </a:solidFill>
              <a:round/>
            </a:ln>
            <a:effectLst/>
          </c:spPr>
          <c:marker>
            <c:symbol val="none"/>
          </c:marker>
          <c:cat>
            <c:numRef>
              <c:f>'Dépenses par enfants par provin'!$B$3:$L$3</c:f>
              <c:numCache>
                <c:formatCode>General</c:formatCode>
                <c:ptCount val="11"/>
                <c:pt idx="0">
                  <c:v>1992</c:v>
                </c:pt>
                <c:pt idx="1">
                  <c:v>1995</c:v>
                </c:pt>
                <c:pt idx="2">
                  <c:v>1998</c:v>
                </c:pt>
                <c:pt idx="3">
                  <c:v>2001</c:v>
                </c:pt>
                <c:pt idx="4">
                  <c:v>2003</c:v>
                </c:pt>
                <c:pt idx="5">
                  <c:v>2005</c:v>
                </c:pt>
                <c:pt idx="6">
                  <c:v>2007</c:v>
                </c:pt>
                <c:pt idx="7">
                  <c:v>2009</c:v>
                </c:pt>
                <c:pt idx="8">
                  <c:v>2011</c:v>
                </c:pt>
                <c:pt idx="9">
                  <c:v>2013</c:v>
                </c:pt>
                <c:pt idx="10">
                  <c:v>2015</c:v>
                </c:pt>
              </c:numCache>
            </c:numRef>
          </c:cat>
          <c:val>
            <c:numRef>
              <c:f>'Dépenses par enfants par provin'!$B$5:$L$5</c:f>
              <c:numCache>
                <c:formatCode>General</c:formatCode>
                <c:ptCount val="11"/>
                <c:pt idx="0">
                  <c:v>88.516746491228062</c:v>
                </c:pt>
                <c:pt idx="1">
                  <c:v>74.995927678571434</c:v>
                </c:pt>
                <c:pt idx="2">
                  <c:v>136.374758627451</c:v>
                </c:pt>
                <c:pt idx="3">
                  <c:v>281.37776816326533</c:v>
                </c:pt>
                <c:pt idx="4">
                  <c:v>339.31919413043477</c:v>
                </c:pt>
                <c:pt idx="5">
                  <c:v>549.97714522727279</c:v>
                </c:pt>
                <c:pt idx="6">
                  <c:v>674.656747</c:v>
                </c:pt>
                <c:pt idx="7">
                  <c:v>657.63636363636363</c:v>
                </c:pt>
                <c:pt idx="8">
                  <c:v>764.24723022727278</c:v>
                </c:pt>
                <c:pt idx="9">
                  <c:v>886.48862829268285</c:v>
                </c:pt>
                <c:pt idx="10">
                  <c:v>902.61282666666659</c:v>
                </c:pt>
              </c:numCache>
            </c:numRef>
          </c:val>
          <c:smooth val="0"/>
          <c:extLst>
            <c:ext xmlns:c16="http://schemas.microsoft.com/office/drawing/2014/chart" uri="{C3380CC4-5D6E-409C-BE32-E72D297353CC}">
              <c16:uniqueId val="{00000001-F010-E448-A4BD-625180BA4E97}"/>
            </c:ext>
          </c:extLst>
        </c:ser>
        <c:ser>
          <c:idx val="2"/>
          <c:order val="2"/>
          <c:tx>
            <c:strRef>
              <c:f>'Dépenses par enfants par provin'!$A$6</c:f>
              <c:strCache>
                <c:ptCount val="1"/>
                <c:pt idx="0">
                  <c:v>N.-É.</c:v>
                </c:pt>
              </c:strCache>
            </c:strRef>
          </c:tx>
          <c:spPr>
            <a:ln w="28575" cap="rnd">
              <a:solidFill>
                <a:schemeClr val="accent3"/>
              </a:solidFill>
              <a:round/>
            </a:ln>
            <a:effectLst/>
          </c:spPr>
          <c:marker>
            <c:symbol val="none"/>
          </c:marker>
          <c:cat>
            <c:numRef>
              <c:f>'Dépenses par enfants par provin'!$B$3:$L$3</c:f>
              <c:numCache>
                <c:formatCode>General</c:formatCode>
                <c:ptCount val="11"/>
                <c:pt idx="0">
                  <c:v>1992</c:v>
                </c:pt>
                <c:pt idx="1">
                  <c:v>1995</c:v>
                </c:pt>
                <c:pt idx="2">
                  <c:v>1998</c:v>
                </c:pt>
                <c:pt idx="3">
                  <c:v>2001</c:v>
                </c:pt>
                <c:pt idx="4">
                  <c:v>2003</c:v>
                </c:pt>
                <c:pt idx="5">
                  <c:v>2005</c:v>
                </c:pt>
                <c:pt idx="6">
                  <c:v>2007</c:v>
                </c:pt>
                <c:pt idx="7">
                  <c:v>2009</c:v>
                </c:pt>
                <c:pt idx="8">
                  <c:v>2011</c:v>
                </c:pt>
                <c:pt idx="9">
                  <c:v>2013</c:v>
                </c:pt>
                <c:pt idx="10">
                  <c:v>2015</c:v>
                </c:pt>
              </c:numCache>
            </c:numRef>
          </c:cat>
          <c:val>
            <c:numRef>
              <c:f>'Dépenses par enfants par provin'!$B$6:$L$6</c:f>
              <c:numCache>
                <c:formatCode>General</c:formatCode>
                <c:ptCount val="11"/>
                <c:pt idx="0">
                  <c:v>210.07371013513514</c:v>
                </c:pt>
                <c:pt idx="1">
                  <c:v>222.06294185714285</c:v>
                </c:pt>
                <c:pt idx="2">
                  <c:v>308.62682921875</c:v>
                </c:pt>
                <c:pt idx="3">
                  <c:v>246.46124196721311</c:v>
                </c:pt>
                <c:pt idx="4">
                  <c:v>403.60031927272723</c:v>
                </c:pt>
                <c:pt idx="5">
                  <c:v>500.24661117647065</c:v>
                </c:pt>
                <c:pt idx="6">
                  <c:v>779.84443102040814</c:v>
                </c:pt>
                <c:pt idx="7">
                  <c:v>736.47169811320759</c:v>
                </c:pt>
                <c:pt idx="8">
                  <c:v>769.00352166666676</c:v>
                </c:pt>
                <c:pt idx="9">
                  <c:v>812.55793879999999</c:v>
                </c:pt>
                <c:pt idx="10">
                  <c:v>792.08880693877552</c:v>
                </c:pt>
              </c:numCache>
            </c:numRef>
          </c:val>
          <c:smooth val="0"/>
          <c:extLst>
            <c:ext xmlns:c16="http://schemas.microsoft.com/office/drawing/2014/chart" uri="{C3380CC4-5D6E-409C-BE32-E72D297353CC}">
              <c16:uniqueId val="{00000002-F010-E448-A4BD-625180BA4E97}"/>
            </c:ext>
          </c:extLst>
        </c:ser>
        <c:ser>
          <c:idx val="3"/>
          <c:order val="3"/>
          <c:tx>
            <c:strRef>
              <c:f>'Dépenses par enfants par provin'!$A$7</c:f>
              <c:strCache>
                <c:ptCount val="1"/>
                <c:pt idx="0">
                  <c:v>T.-N.-L.</c:v>
                </c:pt>
              </c:strCache>
            </c:strRef>
          </c:tx>
          <c:spPr>
            <a:ln w="28575" cap="rnd">
              <a:solidFill>
                <a:schemeClr val="accent4"/>
              </a:solidFill>
              <a:round/>
            </a:ln>
            <a:effectLst/>
          </c:spPr>
          <c:marker>
            <c:symbol val="none"/>
          </c:marker>
          <c:cat>
            <c:numRef>
              <c:f>'Dépenses par enfants par provin'!$B$3:$L$3</c:f>
              <c:numCache>
                <c:formatCode>General</c:formatCode>
                <c:ptCount val="11"/>
                <c:pt idx="0">
                  <c:v>1992</c:v>
                </c:pt>
                <c:pt idx="1">
                  <c:v>1995</c:v>
                </c:pt>
                <c:pt idx="2">
                  <c:v>1998</c:v>
                </c:pt>
                <c:pt idx="3">
                  <c:v>2001</c:v>
                </c:pt>
                <c:pt idx="4">
                  <c:v>2003</c:v>
                </c:pt>
                <c:pt idx="5">
                  <c:v>2005</c:v>
                </c:pt>
                <c:pt idx="6">
                  <c:v>2007</c:v>
                </c:pt>
                <c:pt idx="7">
                  <c:v>2009</c:v>
                </c:pt>
                <c:pt idx="8">
                  <c:v>2011</c:v>
                </c:pt>
                <c:pt idx="9">
                  <c:v>2013</c:v>
                </c:pt>
                <c:pt idx="10">
                  <c:v>2015</c:v>
                </c:pt>
              </c:numCache>
            </c:numRef>
          </c:cat>
          <c:val>
            <c:numRef>
              <c:f>'Dépenses par enfants par provin'!$B$7:$L$7</c:f>
              <c:numCache>
                <c:formatCode>General</c:formatCode>
                <c:ptCount val="11"/>
                <c:pt idx="0">
                  <c:v>48.444444444444443</c:v>
                </c:pt>
                <c:pt idx="1">
                  <c:v>95.390243902439025</c:v>
                </c:pt>
                <c:pt idx="2">
                  <c:v>122.20588235294117</c:v>
                </c:pt>
                <c:pt idx="3">
                  <c:v>301.37463700000001</c:v>
                </c:pt>
                <c:pt idx="4">
                  <c:v>349.04912677419355</c:v>
                </c:pt>
                <c:pt idx="5">
                  <c:v>457.48917793103448</c:v>
                </c:pt>
                <c:pt idx="6">
                  <c:v>728.98136107142852</c:v>
                </c:pt>
                <c:pt idx="7">
                  <c:v>732.96428571428567</c:v>
                </c:pt>
                <c:pt idx="8">
                  <c:v>679.72746966666671</c:v>
                </c:pt>
                <c:pt idx="9">
                  <c:v>717.49897964285708</c:v>
                </c:pt>
                <c:pt idx="10">
                  <c:v>1353.9192400000002</c:v>
                </c:pt>
              </c:numCache>
            </c:numRef>
          </c:val>
          <c:smooth val="0"/>
          <c:extLst>
            <c:ext xmlns:c16="http://schemas.microsoft.com/office/drawing/2014/chart" uri="{C3380CC4-5D6E-409C-BE32-E72D297353CC}">
              <c16:uniqueId val="{00000003-F010-E448-A4BD-625180BA4E97}"/>
            </c:ext>
          </c:extLst>
        </c:ser>
        <c:ser>
          <c:idx val="4"/>
          <c:order val="4"/>
          <c:tx>
            <c:v>Moyenne Canadienne (excluant Atl. et Qc.)</c:v>
          </c:tx>
          <c:spPr>
            <a:ln w="28575" cap="rnd">
              <a:solidFill>
                <a:schemeClr val="accent6"/>
              </a:solidFill>
              <a:round/>
            </a:ln>
            <a:effectLst/>
          </c:spPr>
          <c:marker>
            <c:symbol val="none"/>
          </c:marker>
          <c:val>
            <c:numRef>
              <c:f>'Dépenses par enfants par provin'!$B$9:$L$9</c:f>
              <c:numCache>
                <c:formatCode>General</c:formatCode>
                <c:ptCount val="11"/>
                <c:pt idx="0">
                  <c:v>415.1675288602508</c:v>
                </c:pt>
                <c:pt idx="1">
                  <c:v>490.34077151150689</c:v>
                </c:pt>
                <c:pt idx="2">
                  <c:v>489.25639793467883</c:v>
                </c:pt>
                <c:pt idx="3">
                  <c:v>573.01131708829655</c:v>
                </c:pt>
                <c:pt idx="4">
                  <c:v>593.0789656099945</c:v>
                </c:pt>
                <c:pt idx="5">
                  <c:v>685.74648102618869</c:v>
                </c:pt>
                <c:pt idx="6">
                  <c:v>899.8981970842591</c:v>
                </c:pt>
                <c:pt idx="7">
                  <c:v>971.40389411495744</c:v>
                </c:pt>
                <c:pt idx="8">
                  <c:v>975.83095600327101</c:v>
                </c:pt>
                <c:pt idx="9">
                  <c:v>995.3878774991615</c:v>
                </c:pt>
                <c:pt idx="10">
                  <c:v>1022.7626512707413</c:v>
                </c:pt>
              </c:numCache>
            </c:numRef>
          </c:val>
          <c:smooth val="0"/>
          <c:extLst>
            <c:ext xmlns:c16="http://schemas.microsoft.com/office/drawing/2014/chart" uri="{C3380CC4-5D6E-409C-BE32-E72D297353CC}">
              <c16:uniqueId val="{00000004-F010-E448-A4BD-625180BA4E97}"/>
            </c:ext>
          </c:extLst>
        </c:ser>
        <c:dLbls>
          <c:showLegendKey val="0"/>
          <c:showVal val="0"/>
          <c:showCatName val="0"/>
          <c:showSerName val="0"/>
          <c:showPercent val="0"/>
          <c:showBubbleSize val="0"/>
        </c:dLbls>
        <c:smooth val="0"/>
        <c:axId val="223982767"/>
        <c:axId val="223984447"/>
      </c:lineChart>
      <c:catAx>
        <c:axId val="223982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23984447"/>
        <c:crosses val="autoZero"/>
        <c:auto val="1"/>
        <c:lblAlgn val="ctr"/>
        <c:lblOffset val="100"/>
        <c:noMultiLvlLbl val="0"/>
      </c:catAx>
      <c:valAx>
        <c:axId val="223984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23982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Graphique 4: Frais mensuels moyens pour services de garde</a:t>
            </a:r>
            <a:r>
              <a:rPr lang="en-US" sz="1200" baseline="0">
                <a:solidFill>
                  <a:sysClr val="windowText" lastClr="000000"/>
                </a:solidFill>
                <a:latin typeface="Times New Roman" panose="02020603050405020304" pitchFamily="18" charset="0"/>
                <a:cs typeface="Times New Roman" panose="02020603050405020304" pitchFamily="18" charset="0"/>
              </a:rPr>
              <a:t> par enfant, en dollars de 2018</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'graphiques 2 et 4'!$C$16</c:f>
              <c:strCache>
                <c:ptCount val="1"/>
                <c:pt idx="0">
                  <c:v>Frais mensuels moyens $</c:v>
                </c:pt>
              </c:strCache>
            </c:strRef>
          </c:tx>
          <c:spPr>
            <a:solidFill>
              <a:schemeClr val="accent1"/>
            </a:solidFill>
            <a:ln>
              <a:noFill/>
            </a:ln>
            <a:effectLst/>
          </c:spPr>
          <c:invertIfNegative val="0"/>
          <c:dPt>
            <c:idx val="2"/>
            <c:invertIfNegative val="0"/>
            <c:bubble3D val="0"/>
            <c:spPr>
              <a:solidFill>
                <a:srgbClr val="FF0000"/>
              </a:solidFill>
              <a:ln>
                <a:noFill/>
              </a:ln>
              <a:effectLst/>
            </c:spPr>
            <c:extLst>
              <c:ext xmlns:c16="http://schemas.microsoft.com/office/drawing/2014/chart" uri="{C3380CC4-5D6E-409C-BE32-E72D297353CC}">
                <c16:uniqueId val="{00000001-B658-FF40-BDC9-F37E72841BD0}"/>
              </c:ext>
            </c:extLst>
          </c:dPt>
          <c:dPt>
            <c:idx val="4"/>
            <c:invertIfNegative val="0"/>
            <c:bubble3D val="0"/>
            <c:spPr>
              <a:solidFill>
                <a:srgbClr val="FF0000"/>
              </a:solidFill>
              <a:ln>
                <a:noFill/>
              </a:ln>
              <a:effectLst/>
            </c:spPr>
            <c:extLst>
              <c:ext xmlns:c16="http://schemas.microsoft.com/office/drawing/2014/chart" uri="{C3380CC4-5D6E-409C-BE32-E72D297353CC}">
                <c16:uniqueId val="{00000003-B658-FF40-BDC9-F37E72841BD0}"/>
              </c:ext>
            </c:extLst>
          </c:dPt>
          <c:dPt>
            <c:idx val="5"/>
            <c:invertIfNegative val="0"/>
            <c:bubble3D val="0"/>
            <c:spPr>
              <a:solidFill>
                <a:srgbClr val="FF0000"/>
              </a:solidFill>
              <a:ln>
                <a:noFill/>
              </a:ln>
              <a:effectLst/>
            </c:spPr>
            <c:extLst>
              <c:ext xmlns:c16="http://schemas.microsoft.com/office/drawing/2014/chart" uri="{C3380CC4-5D6E-409C-BE32-E72D297353CC}">
                <c16:uniqueId val="{00000005-B658-FF40-BDC9-F37E72841BD0}"/>
              </c:ext>
            </c:extLst>
          </c:dPt>
          <c:dPt>
            <c:idx val="6"/>
            <c:invertIfNegative val="0"/>
            <c:bubble3D val="0"/>
            <c:spPr>
              <a:solidFill>
                <a:srgbClr val="FF0000"/>
              </a:solidFill>
              <a:ln>
                <a:noFill/>
              </a:ln>
              <a:effectLst/>
            </c:spPr>
            <c:extLst>
              <c:ext xmlns:c16="http://schemas.microsoft.com/office/drawing/2014/chart" uri="{C3380CC4-5D6E-409C-BE32-E72D297353CC}">
                <c16:uniqueId val="{00000007-B658-FF40-BDC9-F37E72841BD0}"/>
              </c:ext>
            </c:extLst>
          </c:dPt>
          <c:cat>
            <c:strRef>
              <c:f>'graphiques 2 et 4'!$B$17:$B$26</c:f>
              <c:strCache>
                <c:ptCount val="10"/>
                <c:pt idx="0">
                  <c:v>Qc.</c:v>
                </c:pt>
                <c:pt idx="1">
                  <c:v>Man.</c:v>
                </c:pt>
                <c:pt idx="2">
                  <c:v>I.-P.-É.</c:v>
                </c:pt>
                <c:pt idx="3">
                  <c:v>Sask.</c:v>
                </c:pt>
                <c:pt idx="4">
                  <c:v>N.-B.</c:v>
                </c:pt>
                <c:pt idx="5">
                  <c:v>N.-É.</c:v>
                </c:pt>
                <c:pt idx="6">
                  <c:v>T.-N.-L.</c:v>
                </c:pt>
                <c:pt idx="7">
                  <c:v>Alb.</c:v>
                </c:pt>
                <c:pt idx="8">
                  <c:v>C.-B.</c:v>
                </c:pt>
                <c:pt idx="9">
                  <c:v>Ont.</c:v>
                </c:pt>
              </c:strCache>
            </c:strRef>
          </c:cat>
          <c:val>
            <c:numRef>
              <c:f>'graphiques 2 et 4'!$C$17:$C$26</c:f>
              <c:numCache>
                <c:formatCode>General</c:formatCode>
                <c:ptCount val="10"/>
                <c:pt idx="0">
                  <c:v>164</c:v>
                </c:pt>
                <c:pt idx="1">
                  <c:v>551</c:v>
                </c:pt>
                <c:pt idx="2">
                  <c:v>673</c:v>
                </c:pt>
                <c:pt idx="3">
                  <c:v>800</c:v>
                </c:pt>
                <c:pt idx="4">
                  <c:v>801</c:v>
                </c:pt>
                <c:pt idx="5">
                  <c:v>861</c:v>
                </c:pt>
                <c:pt idx="6">
                  <c:v>977</c:v>
                </c:pt>
                <c:pt idx="7">
                  <c:v>1075</c:v>
                </c:pt>
                <c:pt idx="8">
                  <c:v>1323</c:v>
                </c:pt>
                <c:pt idx="9">
                  <c:v>1512</c:v>
                </c:pt>
              </c:numCache>
            </c:numRef>
          </c:val>
          <c:extLst>
            <c:ext xmlns:c16="http://schemas.microsoft.com/office/drawing/2014/chart" uri="{C3380CC4-5D6E-409C-BE32-E72D297353CC}">
              <c16:uniqueId val="{00000008-B658-FF40-BDC9-F37E72841BD0}"/>
            </c:ext>
          </c:extLst>
        </c:ser>
        <c:dLbls>
          <c:showLegendKey val="0"/>
          <c:showVal val="0"/>
          <c:showCatName val="0"/>
          <c:showSerName val="0"/>
          <c:showPercent val="0"/>
          <c:showBubbleSize val="0"/>
        </c:dLbls>
        <c:gapWidth val="219"/>
        <c:overlap val="-27"/>
        <c:axId val="428815791"/>
        <c:axId val="514754831"/>
      </c:barChart>
      <c:catAx>
        <c:axId val="428815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754831"/>
        <c:crosses val="autoZero"/>
        <c:auto val="1"/>
        <c:lblAlgn val="ctr"/>
        <c:lblOffset val="100"/>
        <c:noMultiLvlLbl val="0"/>
      </c:catAx>
      <c:valAx>
        <c:axId val="514754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8157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0F7E-3153-C748-ACC8-2B76F0B5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1523</Words>
  <Characters>8686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LoewenLab2</dc:creator>
  <cp:lastModifiedBy>Olivier Jacques</cp:lastModifiedBy>
  <cp:revision>2</cp:revision>
  <dcterms:created xsi:type="dcterms:W3CDTF">2019-12-27T22:11:00Z</dcterms:created>
  <dcterms:modified xsi:type="dcterms:W3CDTF">2019-12-27T22:11:00Z</dcterms:modified>
</cp:coreProperties>
</file>